
<file path=[Content_Types].xml><?xml version="1.0" encoding="utf-8"?>
<Types xmlns="http://schemas.openxmlformats.org/package/2006/content-types">
  <Default Extension="xml" ContentType="application/xml"/>
  <Default Extension="xlsx" ContentType="application/vnd.openxmlformats-officedocument.spreadsheetml.sheet"/>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74753648" w14:textId="3986D6E7" w:rsidR="007E31ED" w:rsidRPr="00EC6650" w:rsidRDefault="00776383" w:rsidP="007E31ED">
      <w:pPr>
        <w:spacing w:line="480" w:lineRule="auto"/>
        <w:jc w:val="center"/>
        <w:rPr>
          <w:color w:val="000000" w:themeColor="text1"/>
        </w:rPr>
      </w:pPr>
      <w:r w:rsidRPr="00EC6650">
        <w:rPr>
          <w:color w:val="000000" w:themeColor="text1"/>
        </w:rPr>
        <w:t xml:space="preserve"> </w:t>
      </w:r>
      <w:r w:rsidR="007E31ED" w:rsidRPr="00EC6650">
        <w:rPr>
          <w:color w:val="000000" w:themeColor="text1"/>
        </w:rPr>
        <w:t>Can bottom-up processes of attention be a source of "interference" in situations where top-down control of attention is crucial?</w:t>
      </w:r>
    </w:p>
    <w:p w14:paraId="04EF2CC5" w14:textId="77777777" w:rsidR="007E31ED" w:rsidRPr="00EC6650" w:rsidRDefault="007E31ED" w:rsidP="007E31ED">
      <w:pPr>
        <w:spacing w:line="480" w:lineRule="auto"/>
        <w:jc w:val="center"/>
        <w:rPr>
          <w:color w:val="000000" w:themeColor="text1"/>
        </w:rPr>
      </w:pPr>
    </w:p>
    <w:p w14:paraId="669534AA" w14:textId="39750A25" w:rsidR="007E31ED" w:rsidRPr="00EC6650" w:rsidRDefault="007E31ED" w:rsidP="007E31ED">
      <w:pPr>
        <w:spacing w:line="480" w:lineRule="auto"/>
        <w:jc w:val="center"/>
        <w:rPr>
          <w:color w:val="000000" w:themeColor="text1"/>
          <w:vertAlign w:val="superscript"/>
        </w:rPr>
      </w:pPr>
      <w:r w:rsidRPr="00EC6650">
        <w:rPr>
          <w:color w:val="000000" w:themeColor="text1"/>
        </w:rPr>
        <w:t>Dritan Nikolla</w:t>
      </w:r>
      <w:r w:rsidR="00DE2479" w:rsidRPr="00EC6650">
        <w:rPr>
          <w:color w:val="000000" w:themeColor="text1"/>
          <w:vertAlign w:val="superscript"/>
        </w:rPr>
        <w:t>1</w:t>
      </w:r>
      <w:r w:rsidRPr="00EC6650">
        <w:rPr>
          <w:color w:val="000000" w:themeColor="text1"/>
        </w:rPr>
        <w:t>,  Graham Edgar</w:t>
      </w:r>
      <w:r w:rsidR="00DE2479" w:rsidRPr="00EC6650">
        <w:rPr>
          <w:color w:val="000000" w:themeColor="text1"/>
          <w:vertAlign w:val="superscript"/>
        </w:rPr>
        <w:t>1</w:t>
      </w:r>
      <w:r w:rsidRPr="00EC6650">
        <w:rPr>
          <w:color w:val="000000" w:themeColor="text1"/>
        </w:rPr>
        <w:t>, Dianne Catherwood</w:t>
      </w:r>
      <w:r w:rsidR="00DE2479" w:rsidRPr="00EC6650">
        <w:rPr>
          <w:color w:val="000000" w:themeColor="text1"/>
          <w:vertAlign w:val="superscript"/>
        </w:rPr>
        <w:t>1</w:t>
      </w:r>
      <w:r w:rsidRPr="00EC6650">
        <w:rPr>
          <w:color w:val="000000" w:themeColor="text1"/>
        </w:rPr>
        <w:t xml:space="preserve"> and Tristan Matthews</w:t>
      </w:r>
      <w:r w:rsidR="00DE2479" w:rsidRPr="00EC6650">
        <w:rPr>
          <w:color w:val="000000" w:themeColor="text1"/>
          <w:vertAlign w:val="superscript"/>
        </w:rPr>
        <w:t>2</w:t>
      </w:r>
    </w:p>
    <w:p w14:paraId="5A13046F" w14:textId="77777777" w:rsidR="00DE2479" w:rsidRPr="00EC6650" w:rsidRDefault="00DE2479" w:rsidP="007E31ED">
      <w:pPr>
        <w:spacing w:line="480" w:lineRule="auto"/>
        <w:jc w:val="center"/>
        <w:rPr>
          <w:color w:val="000000" w:themeColor="text1"/>
          <w:vertAlign w:val="superscript"/>
        </w:rPr>
      </w:pPr>
    </w:p>
    <w:p w14:paraId="269DEBBF" w14:textId="5940B84D" w:rsidR="00DE2479" w:rsidRPr="00EC6650" w:rsidRDefault="00DE2479" w:rsidP="007E31ED">
      <w:pPr>
        <w:spacing w:line="480" w:lineRule="auto"/>
        <w:jc w:val="center"/>
        <w:rPr>
          <w:color w:val="000000" w:themeColor="text1"/>
        </w:rPr>
      </w:pPr>
      <w:r w:rsidRPr="00EC6650">
        <w:rPr>
          <w:color w:val="000000" w:themeColor="text1"/>
          <w:vertAlign w:val="superscript"/>
        </w:rPr>
        <w:t>1</w:t>
      </w:r>
      <w:r w:rsidRPr="00EC6650">
        <w:rPr>
          <w:color w:val="000000" w:themeColor="text1"/>
        </w:rPr>
        <w:t>University of Gloucestershire</w:t>
      </w:r>
    </w:p>
    <w:p w14:paraId="22EB4076" w14:textId="5B3A3C45" w:rsidR="00DE2479" w:rsidRPr="00EC6650" w:rsidRDefault="008866A5" w:rsidP="007E31ED">
      <w:pPr>
        <w:spacing w:line="480" w:lineRule="auto"/>
        <w:jc w:val="center"/>
        <w:rPr>
          <w:color w:val="000000" w:themeColor="text1"/>
        </w:rPr>
      </w:pPr>
      <w:r w:rsidRPr="00EC6650">
        <w:rPr>
          <w:color w:val="000000" w:themeColor="text1"/>
          <w:vertAlign w:val="superscript"/>
        </w:rPr>
        <w:t>2</w:t>
      </w:r>
      <w:bookmarkStart w:id="0" w:name="_GoBack"/>
      <w:bookmarkEnd w:id="0"/>
      <w:r w:rsidR="00DE2479" w:rsidRPr="00EC6650">
        <w:rPr>
          <w:color w:val="000000" w:themeColor="text1"/>
        </w:rPr>
        <w:t>Queen Mary’s, University of London</w:t>
      </w:r>
    </w:p>
    <w:p w14:paraId="05125952" w14:textId="77777777" w:rsidR="007E31ED" w:rsidRPr="00EC6650" w:rsidRDefault="007E31ED" w:rsidP="007E31ED">
      <w:pPr>
        <w:spacing w:line="480" w:lineRule="auto"/>
        <w:jc w:val="center"/>
        <w:rPr>
          <w:color w:val="000000" w:themeColor="text1"/>
        </w:rPr>
      </w:pPr>
    </w:p>
    <w:p w14:paraId="3C80F01A" w14:textId="77777777" w:rsidR="007E31ED" w:rsidRPr="00EC6650" w:rsidRDefault="007E31ED" w:rsidP="007E31ED">
      <w:pPr>
        <w:spacing w:line="480" w:lineRule="auto"/>
        <w:jc w:val="center"/>
        <w:rPr>
          <w:color w:val="000000" w:themeColor="text1"/>
        </w:rPr>
      </w:pPr>
    </w:p>
    <w:p w14:paraId="0FAC4FE3" w14:textId="4FB060DD" w:rsidR="00EC0BF4" w:rsidRPr="00EC6650" w:rsidRDefault="00EC0BF4" w:rsidP="007E31ED">
      <w:pPr>
        <w:spacing w:line="480" w:lineRule="auto"/>
        <w:jc w:val="center"/>
        <w:rPr>
          <w:color w:val="000000" w:themeColor="text1"/>
        </w:rPr>
      </w:pPr>
      <w:r w:rsidRPr="00EC6650">
        <w:rPr>
          <w:color w:val="000000" w:themeColor="text1"/>
        </w:rPr>
        <w:t>Abstract</w:t>
      </w:r>
    </w:p>
    <w:p w14:paraId="60816698" w14:textId="29D8F64F" w:rsidR="00EC0BF4" w:rsidRPr="00EC6650" w:rsidRDefault="00EC0BF4" w:rsidP="00EC0BF4">
      <w:pPr>
        <w:spacing w:line="480" w:lineRule="auto"/>
        <w:jc w:val="both"/>
        <w:rPr>
          <w:color w:val="000000" w:themeColor="text1"/>
        </w:rPr>
      </w:pPr>
      <w:r w:rsidRPr="00EC6650">
        <w:rPr>
          <w:color w:val="000000" w:themeColor="text1"/>
        </w:rPr>
        <w:t xml:space="preserve">In this study we investigate whether emotionally engaged bottom-up processes of attention can be a source of "interference" in situations where top-down control of attention is necessary. Participants were asked to monitor and report on a video of a war scenario showing a developing battle in two conditions: emotionally positive and emotionally negative. Half of the participants (n = 15) were exposed to task-irrelevant pictures of positive emotional valence embedded within the scenario; the other half were exposed to task-irrelevant pictures of negative emotional valence. Sensitivity and bias scores were calculated using Signal Detection Theory. Overall, task accuracy scores were dependent upon the valence; negative pictures had an adverse effect on performance, whereas positive pictures improved performance. We concluded that negative emotional pictures interfered with top-down control of attention by attracting competing bottom-up processes of attention. We </w:t>
      </w:r>
      <w:r w:rsidR="006A2363" w:rsidRPr="00EC6650">
        <w:rPr>
          <w:color w:val="000000" w:themeColor="text1"/>
        </w:rPr>
        <w:t xml:space="preserve">found the </w:t>
      </w:r>
      <w:r w:rsidR="008C7230" w:rsidRPr="00EC6650">
        <w:rPr>
          <w:color w:val="000000" w:themeColor="text1"/>
        </w:rPr>
        <w:t>opposite</w:t>
      </w:r>
      <w:r w:rsidRPr="00EC6650">
        <w:rPr>
          <w:color w:val="000000" w:themeColor="text1"/>
        </w:rPr>
        <w:t xml:space="preserve"> effect for positive emotional stimuli.</w:t>
      </w:r>
    </w:p>
    <w:p w14:paraId="6E8615E3" w14:textId="77777777" w:rsidR="00EC0BF4" w:rsidRPr="00EC6650" w:rsidRDefault="00EC0BF4" w:rsidP="00EC0BF4">
      <w:pPr>
        <w:spacing w:line="480" w:lineRule="auto"/>
        <w:jc w:val="both"/>
        <w:rPr>
          <w:color w:val="000000" w:themeColor="text1"/>
        </w:rPr>
      </w:pPr>
    </w:p>
    <w:p w14:paraId="5C1159B7" w14:textId="77777777" w:rsidR="00EC0BF4" w:rsidRPr="00EC6650" w:rsidRDefault="00EC0BF4" w:rsidP="00EC0BF4">
      <w:pPr>
        <w:spacing w:line="480" w:lineRule="auto"/>
        <w:jc w:val="center"/>
        <w:rPr>
          <w:color w:val="000000" w:themeColor="text1"/>
        </w:rPr>
        <w:sectPr w:rsidR="00EC0BF4" w:rsidRPr="00EC6650" w:rsidSect="00EC0BF4">
          <w:headerReference w:type="default" r:id="rId8"/>
          <w:footerReference w:type="even" r:id="rId9"/>
          <w:footerReference w:type="default" r:id="rId10"/>
          <w:pgSz w:w="11900" w:h="16840"/>
          <w:pgMar w:top="1440" w:right="1800" w:bottom="1440" w:left="1800" w:header="708" w:footer="708" w:gutter="0"/>
          <w:cols w:space="708"/>
          <w:docGrid w:linePitch="360"/>
        </w:sectPr>
      </w:pPr>
    </w:p>
    <w:p w14:paraId="5E7C379B" w14:textId="68854768" w:rsidR="00AB2F4F" w:rsidRPr="00EC6650" w:rsidRDefault="000C7D9B" w:rsidP="00EC0BF4">
      <w:pPr>
        <w:spacing w:line="480" w:lineRule="auto"/>
        <w:jc w:val="center"/>
        <w:rPr>
          <w:color w:val="000000" w:themeColor="text1"/>
        </w:rPr>
      </w:pPr>
      <w:r w:rsidRPr="00EC6650">
        <w:rPr>
          <w:color w:val="000000" w:themeColor="text1"/>
        </w:rPr>
        <w:lastRenderedPageBreak/>
        <w:t xml:space="preserve">1. </w:t>
      </w:r>
      <w:r w:rsidR="00DC4E6F" w:rsidRPr="00EC6650">
        <w:rPr>
          <w:color w:val="000000" w:themeColor="text1"/>
        </w:rPr>
        <w:t>Introduction</w:t>
      </w:r>
    </w:p>
    <w:p w14:paraId="5E6E2088" w14:textId="5B66760E" w:rsidR="00386EF8" w:rsidRPr="00EC6650" w:rsidRDefault="00182385" w:rsidP="00EC0BF4">
      <w:pPr>
        <w:spacing w:line="480" w:lineRule="auto"/>
        <w:jc w:val="both"/>
        <w:rPr>
          <w:color w:val="000000" w:themeColor="text1"/>
        </w:rPr>
      </w:pPr>
      <w:r w:rsidRPr="00EC6650">
        <w:rPr>
          <w:color w:val="000000" w:themeColor="text1"/>
        </w:rPr>
        <w:t xml:space="preserve">It is </w:t>
      </w:r>
      <w:r w:rsidR="00107478" w:rsidRPr="00EC6650">
        <w:rPr>
          <w:color w:val="000000" w:themeColor="text1"/>
        </w:rPr>
        <w:t>widely</w:t>
      </w:r>
      <w:r w:rsidRPr="00EC6650">
        <w:rPr>
          <w:color w:val="000000" w:themeColor="text1"/>
        </w:rPr>
        <w:t xml:space="preserve"> accepted that the</w:t>
      </w:r>
      <w:r w:rsidR="00C817BB" w:rsidRPr="00EC6650">
        <w:rPr>
          <w:color w:val="000000" w:themeColor="text1"/>
        </w:rPr>
        <w:t xml:space="preserve"> main</w:t>
      </w:r>
      <w:r w:rsidR="00F0024B" w:rsidRPr="00EC6650">
        <w:rPr>
          <w:color w:val="000000" w:themeColor="text1"/>
        </w:rPr>
        <w:t xml:space="preserve"> function of attention</w:t>
      </w:r>
      <w:r w:rsidR="006516CD" w:rsidRPr="00EC6650">
        <w:rPr>
          <w:color w:val="000000" w:themeColor="text1"/>
        </w:rPr>
        <w:t xml:space="preserve"> </w:t>
      </w:r>
      <w:r w:rsidR="00F0024B" w:rsidRPr="00EC6650">
        <w:rPr>
          <w:color w:val="000000" w:themeColor="text1"/>
        </w:rPr>
        <w:t xml:space="preserve">is to enhance </w:t>
      </w:r>
      <w:r w:rsidR="006516CD" w:rsidRPr="00EC6650">
        <w:rPr>
          <w:color w:val="000000" w:themeColor="text1"/>
        </w:rPr>
        <w:t>information</w:t>
      </w:r>
      <w:r w:rsidR="001074B6" w:rsidRPr="00EC6650">
        <w:rPr>
          <w:color w:val="000000" w:themeColor="text1"/>
        </w:rPr>
        <w:t xml:space="preserve"> that is relevant</w:t>
      </w:r>
      <w:r w:rsidR="00F0024B" w:rsidRPr="00EC6650">
        <w:rPr>
          <w:color w:val="000000" w:themeColor="text1"/>
        </w:rPr>
        <w:t xml:space="preserve"> and attenuate </w:t>
      </w:r>
      <w:r w:rsidRPr="00EC6650">
        <w:rPr>
          <w:color w:val="000000" w:themeColor="text1"/>
        </w:rPr>
        <w:t>information that</w:t>
      </w:r>
      <w:r w:rsidR="00F0024B" w:rsidRPr="00EC6650">
        <w:rPr>
          <w:color w:val="000000" w:themeColor="text1"/>
        </w:rPr>
        <w:t xml:space="preserve"> is </w:t>
      </w:r>
      <w:r w:rsidR="001074B6" w:rsidRPr="00EC6650">
        <w:rPr>
          <w:color w:val="000000" w:themeColor="text1"/>
        </w:rPr>
        <w:t xml:space="preserve">not </w:t>
      </w:r>
      <w:r w:rsidR="005F7C57" w:rsidRPr="00EC6650">
        <w:rPr>
          <w:color w:val="000000" w:themeColor="text1"/>
        </w:rPr>
        <w:fldChar w:fldCharType="begin" w:fldLock="1"/>
      </w:r>
      <w:r w:rsidR="00A17AB2" w:rsidRPr="00EC6650">
        <w:rPr>
          <w:color w:val="000000" w:themeColor="text1"/>
        </w:rPr>
        <w:instrText>ADDIN CSL_CITATION { "citationItems" : [ { "id" : "ITEM-1", "itemData" : { "DOI" : "10.1016/j.tins.2006.04.001", "ISBN" : "0166-2236 (Print)", "ISSN" : "01662236", "PMID" : "16697058", "abstract" : "Although most studies of visual attention have examined the effects of shifting attention between different locations in the visual field, attention can also be directed to particular visual features, such as a color, orientation or a direction of motion. Single-unit studies have shown that attention to a feature modulates neuronal signals in a range of areas in monkey visual cortex. The location-independent property of feature-based attention makes it particularly well suited to modify selectively the neural representations of stimuli or parts within complex visual scenes that match the currently attended feature. This review is part of the TINS special issue on The Neural Substrates of Cognition.", "author" : [ { "dropping-particle" : "", "family" : "Maunsell", "given" : "John H. R.", "non-dropping-particle" : "", "parse-names" : false, "suffix" : "" }, { "dropping-particle" : "", "family" : "Treue", "given" : "Stefan", "non-dropping-particle" : "", "parse-names" : false, "suffix" : "" } ], "container-title" : "Trends in Neurosciences", "id" : "ITEM-1", "issue" : "6", "issued" : { "date-parts" : [ [ "2006" ] ] }, "page" : "317\u2013322", "title" : "Feature-based attention in visual cortex", "type" : "article-journal", "volume" : "29" }, "uris" : [ "http://www.mendeley.com/documents/?uuid=af95a74e-b939-40d1-8c24-e45b1e635c37" ] }, { "id" : "ITEM-2", "itemData" : { "DOI" : "10.1167/13.3.16", "ISSN" : "1534-7362", "author" : [ { "dropping-particle" : "", "family" : "Pinto", "given" : "Y.", "non-dropping-particle" : "", "parse-names" : false, "suffix" : "" }, { "dropping-particle" : "", "family" : "Leij", "given" : "A. R.", "non-dropping-particle" : "van der", "parse-names" : false, "suffix" : "" }, { "dropping-particle" : "", "family" : "Sligte", "given" : "I. G.", "non-dropping-particle" : "", "parse-names" : false, "suffix" : "" }, { "dropping-particle" : "", "family" : "Lamme", "given" : "V. A. F.", "non-dropping-particle" : "", "parse-names" : false, "suffix" : "" }, { "dropping-particle" : "", "family" : "Scholte", "given" : "H. S.", "non-dropping-particle" : "", "parse-names" : false, "suffix" : "" }, { "dropping-particle" : "", "family" : "J.", "given" : "Baars B.", "non-dropping-particle" : "", "parse-names" : false, "suffix" : "" }, { "dropping-particle" : "", "family" : "J.", "given" : "Baars B.", "non-dropping-particle" : "", "parse-names" : false, "suffix" : "" }, { "dropping-particle" : "", "family" : "N.", "given" : "Block", "non-dropping-particle" : "", "parse-names" : false, "suffix" : "" }, { "dropping-particle" : "", "family" : "N.", "given" : "Block", "non-dropping-particle" : "", "parse-names" : false, "suffix" : "" }, { "dropping-particle" : "", "family" : "E.", "given" : "Broadbent D.", "non-dropping-particle" : "", "parse-names" : false, "suffix" : "" }, { "dropping-particle" : "", "family" : "M.", "given" : "Carrasco", "non-dropping-particle" : "", "parse-names" : false, "suffix" : "" }, { "dropping-particle" : "", "family" : "H.", "given" : "Jeffreys", "non-dropping-particle" : "", "parse-names" : false, "suffix" : "" }, { "dropping-particle" : "", "family" : "L.", "given" : "Kehrer", "non-dropping-particle" : "", "parse-names" : false, "suffix" : "" }, { "dropping-particle" : "", "family" : "F.", "given" : "Lamme V. A.", "non-dropping-particle" : "", "parse-names" : false, "suffix" : "" }, { "dropping-particle" : "", "family" : "F.", "given" : "Lamme V. A.", "non-dropping-particle" : "", "parse-names" : false, "suffix" : "" }, { "dropping-particle" : "", "family" : "A.", "given" : "Mack", "non-dropping-particle" : "", "parse-names" : false, "suffix" : "" }, { "dropping-particle" : "", "family" : "K.", "given" : "Morikawa", "non-dropping-particle" : "", "parse-names" : false, "suffix" : "" }, { "dropping-particle" : "", "family" : "U.", "given" : "Neisser", "non-dropping-particle" : "", "parse-names" : false, "suffix" : "" }, { "dropping-particle" : "", "family" : "J.", "given" : "Simons D.", "non-dropping-particle" : "", "parse-names" : false, "suffix" : "" }, { "dropping-particle" : "", "family" : "J.", "given" : "Theeuwes", "non-dropping-particle" : "", "parse-names" : false, "suffix" : "" }, { "dropping-particle" : "", "family" : "J.", "given" : "Theeuwes", "non-dropping-particle" : "", "parse-names" : false, "suffix" : "" }, { "dropping-particle" : "", "family" : "J.", "given" : "Theeuwes", "non-dropping-particle" : "", "parse-names" : false, "suffix" : "" }, { "dropping-particle" : "", "family" : "J.", "given" : "Theeuwes", "non-dropping-particle" : "", "parse-names" : false, "suffix" : "" }, { "dropping-particle" : "", "family" : "M.", "given" : "Treisman A.", "non-dropping-particle" : "", "parse-names" : false, "suffix" : "" }, { "dropping-particle" : "", "family" : "G.", "given" : "Vallar", "non-dropping-particle" : "", "parse-names" : false, "suffix" : "" }, { "dropping-particle" : "", "family" : "B.", "given" : "Van Swinderen", "non-dropping-particle" : "", "parse-names" : false, "suffix" : "" }, { "dropping-particle" : "", "family" : "A.", "given" : "Barbot", "non-dropping-particle" : "", "parse-names" : false, "suffix" : "" }, { "dropping-particle" : "", "family" : "S.", "given" : "Beauchamp M.", "non-dropping-particle" : "", "parse-names" : false, "suffix" : "" }, { "dropping-particle" : "", "family" : "V.", "given" : "Belopolsky A.", "non-dropping-particle" : "", "parse-names" : false, "suffix" : "" }, { "dropping-particle" : "", "family" : "F.", "given" : "Botta", "non-dropping-particle" : "", "parse-names" : false, "suffix" : "" }, { "dropping-particle" : "", "family" : "L.", "given" : "Bressler S.", "non-dropping-particle" : "", "parse-names" : false, "suffix" : "" }, { "dropping-particle" : "", "family" : "J.", "given" : "Buschman T.", "non-dropping-particle" : "", "parse-names" : false, "suffix" : "" }, { "dropping-particle" : "", "family" : "L.", "given" : "Cheal M.", "non-dropping-particle" : "", "parse-names" : false, "suffix" : "" }, { "dropping-particle" : "", "family" : "B.", "given" : "Chica A.", "non-dropping-particle" : "", "parse-names" : false, "suffix" : "" }, { "dropping-particle" : "", "family" : "B.", "given" : "Chica A.", "non-dropping-particle" : "", "parse-names" : false, "suffix" : "" }, { "dropping-particle" : "", "family" : "B.", "given" : "Chica A.", "non-dropping-particle" : "", "parse-names" : false, "suffix" : "" }, { "dropping-particle" : "", "family" : "B.", "given" : "Chica A.", "non-dropping-particle" : "", "parse-names" : false, "suffix" : "" }, { "dropping-particle" : "", "family" : "E.", "given" : "Ciaramelli", "non-dropping-particle" : "", "parse-names" : false, "suffix" : "" }, { "dropping-particle" : "", "family" : "A.", "given" : "Cohen M.", "non-dropping-particle" : "", "parse-names" : false, "suffix" : "" }, { "dropping-particle" : "", "family" : "A.", "given" : "Cohen M.", "non-dropping-particle" : "", "parse-names" : false, "suffix" : "" }, { "dropping-particle" : "", "family" : "M.", "given" : "Corbetta", "non-dropping-particle" : "", "parse-names" : false, "suffix" : "" }, { "dropping-particle" : "", "family" : "M.", "given" : "Corbetta", "non-dropping-particle" : "", "parse-names" : false, "suffix" : "" }, { "dropping-particle" : "", "family" : "S.", "given" : "Dehaene", "non-dropping-particle" : "", "parse-names" : false, "suffix" : "" }, { "dropping-particle" : "", "family" : "R.", "given" : "Desimone", "non-dropping-particle" : "", "parse-names" : false, "suffix" : "" }, { "dropping-particle" : "", "family" : "A.", "given" : "Deutsch J.", "non-dropping-particle" : "", "parse-names" : false, "suffix" : "" }, { "dropping-particle" : "", "family" : "L.", "given" : "Folk C.", "non-dropping-particle" : "", "parse-names" : false, "suffix" : "" }, { "dropping-particle" : "", "family" : "B.", "given" : "Giesbrecht", "non-dropping-particle" : "", "parse-names" : false, "suffix" : "" }, { "dropping-particle" : "", "family" : "M.", "given" : "Giordano A.", "non-dropping-particle" : "", "parse-names" : false, "suffix" : "" }, { "dropping-particle" : "", "family" : "R.", "given" : "Godijn", "non-dropping-particle" : "", "parse-names" : false, "suffix" : "" }, { "dropping-particle" : "", "family" : "R.", "given" : "Gurnsey", "non-dropping-particle" : "", "parse-names" : false, "suffix" : "" }, { "dropping-particle" : "", "family" : "E.", "given" : "Hein", "non-dropping-particle" : "", "parse-names" : false, "suffix" : "" }, { "dropping-particle" : "", "family" : "C.", "given" : "Hickey", "non-dropping-particle" : "", "parse-names" : false, "suffix" : "" }, { "dropping-particle" : "", "family" : "J.", "given" : "Hopfinger", "non-dropping-particle" : "", "parse-names" : false, "suffix" : "" }, { "dropping-particle" : "", "family" : "S.-M.", "given" : "Hsu", "non-dropping-particle" : "", "parse-names" : false, "suffix" : "" }, { "dropping-particle" : "", "family" : "M.", "given" : "Joffe K.", "non-dropping-particle" : "", "parse-names" : false, "suffix" : "" }, { "dropping-particle" : "", "family" : "J.", "given" : "Jonides", "non-dropping-particle" : "", "parse-names" : false, "suffix" : "" }, { "dropping-particle" : "", "family" : "S.", "given" : "Kastner", "non-dropping-particle" : "", "parse-names" : false, "suffix" : "" }, { "dropping-particle" : "", "family" : "S.", "given" : "Kastner", "non-dropping-particle" : "", "parse-names" : false, "suffix" : "" }, { "dropping-particle" : "", "family" : "R.", "given" : "Kentridge", "non-dropping-particle" : "", "parse-names" : false, "suffix" : "" }, { "dropping-particle" : "", "family" : "C.", "given" : "Koch", "non-dropping-particle" : "", "parse-names" : false, "suffix" : "" }, { "dropping-particle" : "", "family" : "V.", "given" : "Lamme", "non-dropping-particle" : "", "parse-names" : false, "suffix" : "" }, { "dropping-particle" : "", "family" : "R.", "given" : "Landman", "non-dropping-particle" : "", "parse-names" : false, "suffix" : "" }, { "dropping-particle" : "", "family" : "C.", "given" : "Lien M.", "non-dropping-particle" : "", "parse-names" : false, "suffix" : "" }, { "dropping-particle" : "", "family" : "S.", "given" : "Ling", "non-dropping-particle" : "", "parse-names" : false, "suffix" : "" }, { "dropping-particle" : "", "family" : "T.", "given" : "Liu", "non-dropping-particle" : "", "parse-names" : false, "suffix" : "" }, { "dropping-particle" : "", "family" : "J.", "given" : "Muller H.", "non-dropping-particle" : "", "parse-names" : false, "suffix" : "" }, { "dropping-particle" : "", "family" : "K.", "given" : "Nakayama", "non-dropping-particle" : "", "parse-names" : false, "suffix" : "" }, { "dropping-particle" : "", "family" : "V.", "given" : "Peelen M.", "non-dropping-particle" : "", "parse-names" : false, "suffix" : "" }, { "dropping-particle" : "", "family" : "Y.", "given" : "Pinto", "non-dropping-particle" : "", "parse-names" : false, "suffix" : "" }, { "dropping-particle" : "", "family" : "Y.", "given" : "Pinto", "non-dropping-particle" : "", "parse-names" : false, "suffix" : "" }, { "dropping-particle" : "", "family" : "Y.", "given" : "Pinto", "non-dropping-particle" : "", "parse-names" : false, "suffix" : "" }, { "dropping-particle" : "", "family" : "Y.", "given" : "Pinto", "non-dropping-particle" : "", "parse-names" : false, "suffix" : "" }, { "dropping-particle" : "", "family" : "I.", "given" : "Posner M.", "non-dropping-particle" : "", "parse-names" : false, "suffix" : "" }, { "dropping-particle" : "", "family" : "W.", "given" : "Remington R.", "non-dropping-particle" : "", "parse-names" : false, "suffix" : "" }, { "dropping-particle" : "", "family" : "W.", "given" : "Remington R.", "non-dropping-particle" : "", "parse-names" : false, "suffix" : "" }, { "dropping-particle" : "", "family" : "H.", "given" : "Reynolds J.", "non-dropping-particle" : "", "parse-names" : false, "suffix" : "" }, { "dropping-particle" : "", "family" : "G.", "given" : "Rizzolatti", "non-dropping-particle" : "", "parse-names" : false, "suffix" : "" }, { "dropping-particle" : "", "family" : "R.", "given" : "Roelfsema P.", "non-dropping-particle" : "", "parse-names" : false, "suffix" : "" }, { "dropping-particle" : "", "family" : "S.", "given" : "Scholte H.", "non-dropping-particle" : "", "parse-names" : false, "suffix" : "" }, { "dropping-particle" : "", "family" : "D.", "given" : "Schreij", "non-dropping-particle" : "", "parse-names" : false, "suffix" : "" }, { "dropping-particle" : "", "family" : "C.", "given" : "Sergent", "non-dropping-particle" : "", "parse-names" : false, "suffix" : "" }, { "dropping-particle" : "", "family" : "M.", "given" : "Shiffrin R.", "non-dropping-particle" : "", "parse-names" : false, "suffix" : "" }, { "dropping-particle" : "", "family" : "J.", "given" : "Simons D.", "non-dropping-particle" : "", "parse-names" : false, "suffix" : "" }, { "dropping-particle" : "", "family" : "G.", "given" : "Sligte I.", "non-dropping-particle" : "", "parse-names" : false, "suffix" : "" }, { "dropping-particle" : "", "family" : "N.", "given" : "Smania", "non-dropping-particle" : "", "parse-names" : false, "suffix" : "" }, { "dropping-particle" : "", "family" : "J.", "given" : "Theeuwes", "non-dropping-particle" : "", "parse-names" : false, "suffix" : "" }, { "dropping-particle" : "", "family" : "J.", "given" : "Theeuwes", "non-dropping-particle" : "", "parse-names" : false, "suffix" : "" }, { "dropping-particle" : "", "family" : "N.", "given" : "Tsuchiya", "non-dropping-particle" : "", "parse-names" : false, "suffix" : "" }, { "dropping-particle" : "", "family" : "G.", "given" : "Vallar", "non-dropping-particle" : "", "parse-names" : false, "suffix" : "" }, { "dropping-particle" : "", "family" : "G.", "given" : "Vallar", "non-dropping-particle" : "", "parse-names" : false, "suffix" : "" }, { "dropping-particle" : "", "family" : "J.", "given" : "Van Der Maas H. L.", "non-dropping-particle" : "", "parse-names" : false, "suffix" : "" }, { "dropping-particle" : "", "family" : "B.", "given" : "Van Swinderen", "non-dropping-particle" : "", "parse-names" : false, "suffix" : "" }, { "dropping-particle" : "", "family" : "P.", "given" : "Vuilleumier", "non-dropping-particle" : "", "parse-names" : false, "suffix" : "" }, { "dropping-particle" : "", "family" : "R.", "given" : "Wetzels", "non-dropping-particle" : "", "parse-names" : false, "suffix" : "" }, { "dropping-particle" : "", "family" : "R.", "given" : "Wetzels", "non-dropping-particle" : "", "parse-names" : false, "suffix" : "" }, { "dropping-particle" : "", "family" : "M.", "given" : "Wolfe J.", "non-dropping-particle" : "", "parse-names" : false, "suffix" : "" }, { "dropping-particle" : "", "family" : "M.", "given" : "Wolfe J.", "non-dropping-particle" : "", "parse-names" : false, "suffix" : "" }, { "dropping-particle" : "", "family" : "S.", "given" : "Yantis", "non-dropping-particle" : "", "parse-names" : false, "suffix" : "" }, { "dropping-particle" : "", "family" : "Y.", "given" : "Yeshurun", "non-dropping-particle" : "", "parse-names" : false, "suffix" : "" }, { "dropping-particle" : "", "family" : "Y.", "given" : "Yeshurun", "non-dropping-particle" : "", "parse-names" : false, "suffix" : "" } ], "container-title" : "Journal of Vision", "id" : "ITEM-2", "issue" : "3", "issued" : { "date-parts" : [ [ "2013", "7", "17" ] ] }, "page" : "16-16", "publisher" : "The Association for Research in Vision and Ophthalmology", "title" : "Bottom-up and top-down attention are independent", "type" : "article-journal", "volume" : "13" }, "uris" : [ "http://www.mendeley.com/documents/?uuid=68839d4f-b386-3cf6-a892-b027f7c91a63" ] } ], "mendeley" : { "formattedCitation" : "(Maunsell &amp; Treue, 2006; Pinto et al., 2013)", "plainTextFormattedCitation" : "(Maunsell &amp; Treue, 2006; Pinto et al., 2013)", "previouslyFormattedCitation" : "(Maunsell &amp; Treue, 2006; Pinto et al., 2013)" }, "properties" : { "noteIndex" : 0 }, "schema" : "https://github.com/citation-style-language/schema/raw/master/csl-citation.json" }</w:instrText>
      </w:r>
      <w:r w:rsidR="005F7C57" w:rsidRPr="00EC6650">
        <w:rPr>
          <w:color w:val="000000" w:themeColor="text1"/>
        </w:rPr>
        <w:fldChar w:fldCharType="separate"/>
      </w:r>
      <w:r w:rsidR="00A17AB2" w:rsidRPr="00EC6650">
        <w:rPr>
          <w:noProof/>
          <w:color w:val="000000" w:themeColor="text1"/>
        </w:rPr>
        <w:t>(Maunsell &amp; Treue, 2006; Pinto et al., 2013)</w:t>
      </w:r>
      <w:r w:rsidR="005F7C57" w:rsidRPr="00EC6650">
        <w:rPr>
          <w:color w:val="000000" w:themeColor="text1"/>
        </w:rPr>
        <w:fldChar w:fldCharType="end"/>
      </w:r>
      <w:r w:rsidR="006516CD" w:rsidRPr="00EC6650">
        <w:rPr>
          <w:color w:val="000000" w:themeColor="text1"/>
        </w:rPr>
        <w:t xml:space="preserve">. </w:t>
      </w:r>
      <w:r w:rsidR="0055167B" w:rsidRPr="00EC6650">
        <w:rPr>
          <w:color w:val="000000" w:themeColor="text1"/>
        </w:rPr>
        <w:t>T</w:t>
      </w:r>
      <w:r w:rsidRPr="00EC6650">
        <w:rPr>
          <w:color w:val="000000" w:themeColor="text1"/>
        </w:rPr>
        <w:t xml:space="preserve">wo main types of attention </w:t>
      </w:r>
      <w:r w:rsidR="0055167B" w:rsidRPr="00EC6650">
        <w:rPr>
          <w:color w:val="000000" w:themeColor="text1"/>
        </w:rPr>
        <w:t>are commonly distinguished</w:t>
      </w:r>
      <w:r w:rsidR="00726C93" w:rsidRPr="00EC6650">
        <w:rPr>
          <w:color w:val="000000" w:themeColor="text1"/>
        </w:rPr>
        <w:t xml:space="preserve"> in</w:t>
      </w:r>
      <w:r w:rsidR="00DC5097" w:rsidRPr="00EC6650">
        <w:rPr>
          <w:color w:val="000000" w:themeColor="text1"/>
        </w:rPr>
        <w:t xml:space="preserve"> the</w:t>
      </w:r>
      <w:r w:rsidR="00726C93" w:rsidRPr="00EC6650">
        <w:rPr>
          <w:color w:val="000000" w:themeColor="text1"/>
        </w:rPr>
        <w:t xml:space="preserve"> literature</w:t>
      </w:r>
      <w:r w:rsidR="0065301F" w:rsidRPr="00EC6650">
        <w:rPr>
          <w:color w:val="000000" w:themeColor="text1"/>
        </w:rPr>
        <w:t>:</w:t>
      </w:r>
      <w:r w:rsidR="0055167B" w:rsidRPr="00EC6650">
        <w:rPr>
          <w:color w:val="000000" w:themeColor="text1"/>
        </w:rPr>
        <w:t xml:space="preserve"> bottom-up or </w:t>
      </w:r>
      <w:r w:rsidR="0055167B" w:rsidRPr="00EC6650">
        <w:rPr>
          <w:i/>
          <w:iCs/>
          <w:color w:val="000000" w:themeColor="text1"/>
        </w:rPr>
        <w:t>stimulus-driven</w:t>
      </w:r>
      <w:r w:rsidR="0055167B" w:rsidRPr="00EC6650">
        <w:rPr>
          <w:color w:val="000000" w:themeColor="text1"/>
        </w:rPr>
        <w:t xml:space="preserve"> and top-down or </w:t>
      </w:r>
      <w:r w:rsidR="0055167B" w:rsidRPr="00EC6650">
        <w:rPr>
          <w:i/>
          <w:iCs/>
          <w:color w:val="000000" w:themeColor="text1"/>
        </w:rPr>
        <w:t>goal-oriented</w:t>
      </w:r>
      <w:r w:rsidR="0055167B" w:rsidRPr="00EC6650">
        <w:rPr>
          <w:color w:val="000000" w:themeColor="text1"/>
        </w:rPr>
        <w:t xml:space="preserve"> attention</w:t>
      </w:r>
      <w:r w:rsidR="00843611" w:rsidRPr="00EC6650">
        <w:rPr>
          <w:color w:val="000000" w:themeColor="text1"/>
        </w:rPr>
        <w:t>.</w:t>
      </w:r>
      <w:r w:rsidR="002F5189" w:rsidRPr="00EC6650">
        <w:rPr>
          <w:color w:val="000000" w:themeColor="text1"/>
        </w:rPr>
        <w:t xml:space="preserve"> </w:t>
      </w:r>
      <w:r w:rsidR="0065301F" w:rsidRPr="00EC6650">
        <w:rPr>
          <w:color w:val="000000" w:themeColor="text1"/>
        </w:rPr>
        <w:t>T</w:t>
      </w:r>
      <w:r w:rsidR="002F5189" w:rsidRPr="00EC6650">
        <w:rPr>
          <w:color w:val="000000" w:themeColor="text1"/>
        </w:rPr>
        <w:t xml:space="preserve">he former </w:t>
      </w:r>
      <w:r w:rsidR="0065301F" w:rsidRPr="00EC6650">
        <w:rPr>
          <w:color w:val="000000" w:themeColor="text1"/>
        </w:rPr>
        <w:t xml:space="preserve">is </w:t>
      </w:r>
      <w:r w:rsidR="002F5189" w:rsidRPr="00EC6650">
        <w:rPr>
          <w:color w:val="000000" w:themeColor="text1"/>
        </w:rPr>
        <w:t xml:space="preserve">determined by the physical characteristics of the information attended to and the latter </w:t>
      </w:r>
      <w:r w:rsidR="008B0B62" w:rsidRPr="00EC6650">
        <w:rPr>
          <w:color w:val="000000" w:themeColor="text1"/>
        </w:rPr>
        <w:t>by</w:t>
      </w:r>
      <w:r w:rsidR="009C1BA1" w:rsidRPr="00EC6650">
        <w:rPr>
          <w:color w:val="000000" w:themeColor="text1"/>
        </w:rPr>
        <w:t xml:space="preserve"> the </w:t>
      </w:r>
      <w:r w:rsidR="005D14FE" w:rsidRPr="00EC6650">
        <w:rPr>
          <w:color w:val="000000" w:themeColor="text1"/>
        </w:rPr>
        <w:t xml:space="preserve">observer’s </w:t>
      </w:r>
      <w:r w:rsidR="00DC5097" w:rsidRPr="00EC6650">
        <w:rPr>
          <w:color w:val="000000" w:themeColor="text1"/>
        </w:rPr>
        <w:t xml:space="preserve">current </w:t>
      </w:r>
      <w:r w:rsidR="009C1BA1" w:rsidRPr="00EC6650">
        <w:rPr>
          <w:color w:val="000000" w:themeColor="text1"/>
        </w:rPr>
        <w:t xml:space="preserve">goals </w:t>
      </w:r>
      <w:r w:rsidR="005F7C57" w:rsidRPr="00EC6650">
        <w:rPr>
          <w:color w:val="000000" w:themeColor="text1"/>
        </w:rPr>
        <w:fldChar w:fldCharType="begin" w:fldLock="1"/>
      </w:r>
      <w:r w:rsidR="00A17AB2" w:rsidRPr="00EC6650">
        <w:rPr>
          <w:color w:val="000000" w:themeColor="text1"/>
        </w:rPr>
        <w:instrText>ADDIN CSL_CITATION { "citationItems" : [ { "id" : "ITEM-1", "itemData" : { "DOI" : "10.1016/j.visres.2011.04.012", "ISBN" : "0042-6989", "ISSN" : "1878-5646", "PMID" : "21549742", "abstract" : "This review focuses on covert attention and how it alters early vision. I explain why attention is considered a selective process, the constructs of covert attention, spatial endogenous and exogenous attention, and feature-based attention. I explain how in the last 25 years research on attention has characterized the effects of covert attention on spatial filters and how attention influences the selection of stimuli of interest. This review includes the effects of spatial attention on discriminability and appearance in tasks mediated by contrast sensitivity and spatial resolution; the effects of feature-based attention on basic visual processes, and a comparison of the effects of spatial and feature-based attention. The emphasis of this review is on psychophysical studies, but relevant electrophysiological and neuroimaging studies and models regarding how and where neuronal responses are modulated are also discussed.", "author" : [ { "dropping-particle" : "", "family" : "Carrasco", "given" : "M", "non-dropping-particle" : "", "parse-names" : false, "suffix" : "" } ], "container-title" : "Vision Research", "id" : "ITEM-1", "issue" : "13", "issued" : { "date-parts" : [ [ "2011" ] ] }, "page" : "1484-525", "title" : "Visual attention: the past 25 years.", "type" : "article-journal", "volume" : "51" }, "uris" : [ "http://www.mendeley.com/documents/?uuid=bf4882fa-8f78-434c-a71e-e4cc36d04b8f" ] }, { "id" : "ITEM-2", "itemData" : { "DOI" : "10.1038/nrn755", "ISBN" : "1471-003X (Print)\\n1471-003X (Linking)", "ISSN" : "14710048", "PMID" : "11994752", "abstract" : "We review evidence for partially segregated networks of brain areas that carry out different attentional functions. One system, which includes parts of the intraparietal cortex and superior frontal cortex, is involved in preparing and applying goal-directed (top-down) selection for stimuli and responses. This system is also modulated by the detection of stimuli. The other system, which includes the temporoparietal cortex and inferior frontal cortex, and is largely lateralized to the right hemisphere, is not involved in top-down selection. Instead, this system is specialized for the detection of behaviourally relevant stimuli, particularly when they are salient or unexpected. This ventral frontoparietal network works as a 'circuit breaker' for the dorsal system, directing attention to salient events. Both attentional systems interact during normal vision, and both are disrupted in unilateral spatial neglect.", "author" : [ { "dropping-particle" : "", "family" : "Corbetta", "given" : "Maurizio", "non-dropping-particle" : "", "parse-names" : false, "suffix" : "" }, { "dropping-particle" : "", "family" : "Shulman", "given" : "Gordon L.", "non-dropping-particle" : "", "parse-names" : false, "suffix" : "" } ], "container-title" : "Nature Reviews Neuroscience", "id" : "ITEM-2", "issued" : { "date-parts" : [ [ "2002" ] ] }, "page" : "201-215", "title" : "Control of goal-directed and stimulus-driven attention in the brain", "type" : "article-journal", "volume" : "3" }, "uris" : [ "http://www.mendeley.com/documents/?uuid=cb553ebd-b325-4b8e-81dd-df84f09cbd29" ] }, { "id" : "ITEM-3", "itemData" : { "DOI" : "10.1146/annurev.ne.18.030195.001205", "ISBN" : "0147-006X", "ISSN" : "0147-{006X}, 1545-4126", "PMID" : "7605061", "abstract" : "Suggests that at several points between input and response, objects in the visual field compete for limited processing capacity and control of behavior. The major behavioral characteristics of competition are outlined, and the limitations in the nervous system that make competition necessary are considered. Selectivity, or how the competition may be resolved, is described at the behavioral and the neural level. A model is developed which suggests that attention is an emergent property of many neural mechanisms working to resolve competition for visual processing and control of behavior. ", "author" : [ { "dropping-particle" : "", "family" : "Desimone", "given" : "Robert", "non-dropping-particle" : "", "parse-names" : false, "suffix" : "" }, { "dropping-particle" : "", "family" : "Duncan", "given" : "John", "non-dropping-particle" : "", "parse-names" : false, "suffix" : "" } ], "container-title" : "Annual Review of Neuroscience", "id" : "ITEM-3", "issued" : { "date-parts" : [ [ "1995" ] ] }, "page" : "193-222", "title" : "Neural mechanisms of selective visual attention.", "type" : "article-journal", "volume" : "18" }, "uris" : [ "http://www.mendeley.com/documents/?uuid=eb3b971c-5a2d-455b-8aa4-e2ff9692005e" ] }, { "id" : "ITEM-4", "itemData" : { "DOI" : "10.1146/annurev.neuro.23.1.315", "ISSN" : "0147-006X", "PMID" : "10845067", "abstract" : "Review on visual attention, and its effects on visual cortex.", "author" : [ { "dropping-particle" : "", "family" : "Kastner", "given" : "S", "non-dropping-particle" : "", "parse-names" : false, "suffix" : "" }, { "dropping-particle" : "", "family" : "Ungerleider", "given" : "L G", "non-dropping-particle" : "", "parse-names" : false, "suffix" : "" } ], "container-title" : "Annual Reviews in Neuroscience", "id" : "ITEM-4", "issued" : { "date-parts" : [ [ "2000" ] ] }, "page" : "315-341", "title" : "Mechanisms of visual attention in the human cortex", "type" : "article-journal", "volume" : "23" }, "uris" : [ "http://www.mendeley.com/documents/?uuid=0bf77c3e-c7d1-41c5-b26b-3fd2c5576a96" ] } ], "mendeley" : { "formattedCitation" : "(Carrasco, 2011; Corbetta &amp; Shulman, 2002; Desimone &amp; Duncan, 1995; Kastner &amp; Ungerleider, 2000)", "plainTextFormattedCitation" : "(Carrasco, 2011; Corbetta &amp; Shulman, 2002; Desimone &amp; Duncan, 1995; Kastner &amp; Ungerleider, 2000)", "previouslyFormattedCitation" : "(Carrasco, 2011; Corbetta &amp; Shulman, 2002; Desimone &amp; Duncan, 1995; Kastner &amp; Ungerleider, 2000)" }, "properties" : { "noteIndex" : 0 }, "schema" : "https://github.com/citation-style-language/schema/raw/master/csl-citation.json" }</w:instrText>
      </w:r>
      <w:r w:rsidR="005F7C57" w:rsidRPr="00EC6650">
        <w:rPr>
          <w:color w:val="000000" w:themeColor="text1"/>
        </w:rPr>
        <w:fldChar w:fldCharType="separate"/>
      </w:r>
      <w:r w:rsidR="004119B2" w:rsidRPr="00EC6650">
        <w:rPr>
          <w:noProof/>
          <w:color w:val="000000" w:themeColor="text1"/>
        </w:rPr>
        <w:t>(Carrasco, 2011; Corbetta &amp; Shulman, 2002; Desimone &amp; Duncan, 1995; Kastner &amp; Ungerleider, 2000)</w:t>
      </w:r>
      <w:r w:rsidR="005F7C57" w:rsidRPr="00EC6650">
        <w:rPr>
          <w:color w:val="000000" w:themeColor="text1"/>
        </w:rPr>
        <w:fldChar w:fldCharType="end"/>
      </w:r>
      <w:r w:rsidR="00C817BB" w:rsidRPr="00EC6650">
        <w:rPr>
          <w:color w:val="000000" w:themeColor="text1"/>
        </w:rPr>
        <w:t>.</w:t>
      </w:r>
      <w:r w:rsidR="00625777" w:rsidRPr="00EC6650">
        <w:rPr>
          <w:color w:val="000000" w:themeColor="text1"/>
        </w:rPr>
        <w:t xml:space="preserve"> </w:t>
      </w:r>
      <w:r w:rsidR="00DC5097" w:rsidRPr="00EC6650">
        <w:rPr>
          <w:color w:val="000000" w:themeColor="text1"/>
        </w:rPr>
        <w:t xml:space="preserve">Although </w:t>
      </w:r>
      <w:r w:rsidR="007E6280" w:rsidRPr="00EC6650">
        <w:rPr>
          <w:color w:val="000000" w:themeColor="text1"/>
        </w:rPr>
        <w:t>each</w:t>
      </w:r>
      <w:r w:rsidR="00DC5097" w:rsidRPr="00EC6650">
        <w:rPr>
          <w:color w:val="000000" w:themeColor="text1"/>
        </w:rPr>
        <w:t xml:space="preserve"> </w:t>
      </w:r>
      <w:r w:rsidR="007E6280" w:rsidRPr="00EC6650">
        <w:rPr>
          <w:color w:val="000000" w:themeColor="text1"/>
        </w:rPr>
        <w:t>system has</w:t>
      </w:r>
      <w:r w:rsidR="00DC5097" w:rsidRPr="00EC6650">
        <w:rPr>
          <w:color w:val="000000" w:themeColor="text1"/>
        </w:rPr>
        <w:t xml:space="preserve"> been </w:t>
      </w:r>
      <w:r w:rsidR="00975F13" w:rsidRPr="00EC6650">
        <w:rPr>
          <w:color w:val="000000" w:themeColor="text1"/>
        </w:rPr>
        <w:t xml:space="preserve">extensively </w:t>
      </w:r>
      <w:r w:rsidR="00DC5097" w:rsidRPr="00EC6650">
        <w:rPr>
          <w:color w:val="000000" w:themeColor="text1"/>
        </w:rPr>
        <w:t>studied (</w:t>
      </w:r>
      <w:r w:rsidR="00603373" w:rsidRPr="00EC6650">
        <w:rPr>
          <w:rFonts w:ascii="Cambria" w:eastAsia="Times New Roman" w:hAnsi="Cambria" w:cs="Times New Roman"/>
          <w:noProof/>
          <w:color w:val="000000" w:themeColor="text1"/>
        </w:rPr>
        <w:t>Carrasco,</w:t>
      </w:r>
      <w:r w:rsidR="007E6280" w:rsidRPr="00EC6650">
        <w:rPr>
          <w:rFonts w:ascii="Cambria" w:eastAsia="Times New Roman" w:hAnsi="Cambria" w:cs="Times New Roman"/>
          <w:noProof/>
          <w:color w:val="000000" w:themeColor="text1"/>
        </w:rPr>
        <w:t xml:space="preserve"> </w:t>
      </w:r>
      <w:r w:rsidR="00DC5097" w:rsidRPr="00EC6650">
        <w:rPr>
          <w:rFonts w:ascii="Cambria" w:eastAsia="Times New Roman" w:hAnsi="Cambria" w:cs="Times New Roman"/>
          <w:noProof/>
          <w:color w:val="000000" w:themeColor="text1"/>
        </w:rPr>
        <w:t>2011</w:t>
      </w:r>
      <w:r w:rsidR="00DC5097" w:rsidRPr="00EC6650">
        <w:rPr>
          <w:color w:val="000000" w:themeColor="text1"/>
        </w:rPr>
        <w:t>)</w:t>
      </w:r>
      <w:r w:rsidR="00632BE8" w:rsidRPr="00EC6650">
        <w:rPr>
          <w:color w:val="000000" w:themeColor="text1"/>
        </w:rPr>
        <w:t>,</w:t>
      </w:r>
      <w:r w:rsidR="00DC5097" w:rsidRPr="00EC6650">
        <w:rPr>
          <w:color w:val="000000" w:themeColor="text1"/>
        </w:rPr>
        <w:t xml:space="preserve"> </w:t>
      </w:r>
      <w:r w:rsidR="007E6280" w:rsidRPr="00EC6650">
        <w:rPr>
          <w:color w:val="000000" w:themeColor="text1"/>
        </w:rPr>
        <w:t xml:space="preserve">it </w:t>
      </w:r>
      <w:r w:rsidR="00DC5097" w:rsidRPr="00EC6650">
        <w:rPr>
          <w:color w:val="000000" w:themeColor="text1"/>
        </w:rPr>
        <w:t xml:space="preserve">is not </w:t>
      </w:r>
      <w:r w:rsidR="007E6280" w:rsidRPr="00EC6650">
        <w:rPr>
          <w:color w:val="000000" w:themeColor="text1"/>
        </w:rPr>
        <w:t xml:space="preserve">yet </w:t>
      </w:r>
      <w:r w:rsidR="00DC5097" w:rsidRPr="00EC6650">
        <w:rPr>
          <w:color w:val="000000" w:themeColor="text1"/>
        </w:rPr>
        <w:t xml:space="preserve">well understood how </w:t>
      </w:r>
      <w:r w:rsidR="00632BE8" w:rsidRPr="00EC6650">
        <w:rPr>
          <w:color w:val="000000" w:themeColor="text1"/>
        </w:rPr>
        <w:t>they</w:t>
      </w:r>
      <w:r w:rsidR="00DC5097" w:rsidRPr="00EC6650">
        <w:rPr>
          <w:color w:val="000000" w:themeColor="text1"/>
        </w:rPr>
        <w:t xml:space="preserve"> interact with each other </w:t>
      </w:r>
      <w:r w:rsidR="005F7C57" w:rsidRPr="00EC6650">
        <w:rPr>
          <w:color w:val="000000" w:themeColor="text1"/>
        </w:rPr>
        <w:fldChar w:fldCharType="begin" w:fldLock="1"/>
      </w:r>
      <w:r w:rsidR="00DC5097" w:rsidRPr="00EC6650">
        <w:rPr>
          <w:color w:val="000000" w:themeColor="text1"/>
        </w:rPr>
        <w:instrText>ADDIN CSL_CITATION { "citationItems" : [ { "id" : "ITEM-1", "itemData" : { "DOI" : "10.1523/JNEUROSCI.3766-10.2011", "ISBN" : "1529-2401 (Electronic)\\r0270-6474 (Linking)", "ISSN" : "0270-6474", "PMID" : "21228167", "abstract" : "Multiple stimuli present in the visual field at the same time compete for neural representation by mutually suppressing their evoked activity throughout visual cortex, providing a neural correlate for the limited processing capacity of the visual system. Competitive interactions among stimuli can be counteracted by top-down, goal-directed mechanisms such as attention, and by bottom-up, stimulus-driven mechanisms. Because these two processes cooperate in everyday life to bias processing toward behaviorally relevant or particularly salient stimuli, it has proven difficult to study interactions between top-down and bottom-up mechanisms. Here, we used an experimental paradigm in which we first isolated the effects of a bottom-up influence on neural competition by parametrically varying the degree of perceptual grouping in displays that were not attended. Second, we probed the effects of directed attention on the competitive interactions induced with the parametric design. We found that the amount of attentional modulation varied linearly with the degree of competition left unresolved by bottom-up processes, such that attentional modulation was greatest when neural competition was little influenced by bottom-up mechanisms and smallest when competition was strongly influenced by bottom-up mechanisms. These findings suggest that the strength of attentional modulation in the visual system is constrained by the degree to which competitive interactions have been resolved by bottom-up processes related to the segmentation of scenes into candidate objects.", "author" : [ { "dropping-particle" : "", "family" : "McMains", "given" : "Stephanie", "non-dropping-particle" : "", "parse-names" : false, "suffix" : "" }, { "dropping-particle" : "", "family" : "Kastner", "given" : "Sabine", "non-dropping-particle" : "", "parse-names" : false, "suffix" : "" } ], "container-title" : "Journal of Neuroscience", "id" : "ITEM-1", "issue" : "2", "issued" : { "date-parts" : [ [ "2011" ] ] }, "page" : "587-597", "title" : "Interactions of top-down and bottom-up mechanisms in human visual cortex.", "type" : "article-journal", "volume" : "31" }, "uris" : [ "http://www.mendeley.com/documents/?uuid=230feca6-e988-4229-b465-415bd511f55d" ] } ], "mendeley" : { "formattedCitation" : "(McMains &amp; Kastner, 2011)", "plainTextFormattedCitation" : "(McMains &amp; Kastner, 2011)", "previouslyFormattedCitation" : "(McMains &amp; Kastner, 2011)" }, "properties" : { "noteIndex" : 0 }, "schema" : "https://github.com/citation-style-language/schema/raw/master/csl-citation.json" }</w:instrText>
      </w:r>
      <w:r w:rsidR="005F7C57" w:rsidRPr="00EC6650">
        <w:rPr>
          <w:color w:val="000000" w:themeColor="text1"/>
        </w:rPr>
        <w:fldChar w:fldCharType="separate"/>
      </w:r>
      <w:r w:rsidR="00DC5097" w:rsidRPr="00EC6650">
        <w:rPr>
          <w:noProof/>
          <w:color w:val="000000" w:themeColor="text1"/>
        </w:rPr>
        <w:t>(McMains &amp; Kastner, 2011)</w:t>
      </w:r>
      <w:r w:rsidR="005F7C57" w:rsidRPr="00EC6650">
        <w:rPr>
          <w:color w:val="000000" w:themeColor="text1"/>
        </w:rPr>
        <w:fldChar w:fldCharType="end"/>
      </w:r>
      <w:r w:rsidR="00DC5097" w:rsidRPr="00EC6650">
        <w:rPr>
          <w:color w:val="000000" w:themeColor="text1"/>
        </w:rPr>
        <w:t xml:space="preserve">. </w:t>
      </w:r>
      <w:r w:rsidR="007E6280" w:rsidRPr="00EC6650">
        <w:rPr>
          <w:color w:val="000000" w:themeColor="text1"/>
        </w:rPr>
        <w:t xml:space="preserve">In this study we investigate whether </w:t>
      </w:r>
      <w:r w:rsidR="004569BF" w:rsidRPr="00EC6650">
        <w:rPr>
          <w:color w:val="000000" w:themeColor="text1"/>
        </w:rPr>
        <w:t xml:space="preserve">emotionally engaged </w:t>
      </w:r>
      <w:r w:rsidR="00386EF8" w:rsidRPr="00EC6650">
        <w:rPr>
          <w:color w:val="000000" w:themeColor="text1"/>
        </w:rPr>
        <w:t>bottom-up processes of attention can be a source of</w:t>
      </w:r>
      <w:r w:rsidR="007E6280" w:rsidRPr="00EC6650">
        <w:rPr>
          <w:color w:val="000000" w:themeColor="text1"/>
        </w:rPr>
        <w:t xml:space="preserve"> “interference” </w:t>
      </w:r>
      <w:r w:rsidR="00386EF8" w:rsidRPr="00EC6650">
        <w:rPr>
          <w:color w:val="000000" w:themeColor="text1"/>
        </w:rPr>
        <w:t xml:space="preserve">in situations where top-down control of attention </w:t>
      </w:r>
      <w:r w:rsidR="001D71B1" w:rsidRPr="00EC6650">
        <w:rPr>
          <w:color w:val="000000" w:themeColor="text1"/>
        </w:rPr>
        <w:t>is required to perform a task</w:t>
      </w:r>
      <w:r w:rsidR="00386EF8" w:rsidRPr="00EC6650">
        <w:rPr>
          <w:color w:val="000000" w:themeColor="text1"/>
        </w:rPr>
        <w:t>.</w:t>
      </w:r>
      <w:r w:rsidR="007E6280" w:rsidRPr="00EC6650">
        <w:rPr>
          <w:color w:val="000000" w:themeColor="text1"/>
        </w:rPr>
        <w:t xml:space="preserve">  </w:t>
      </w:r>
      <w:r w:rsidR="00386EF8" w:rsidRPr="00EC6650">
        <w:rPr>
          <w:color w:val="000000" w:themeColor="text1"/>
        </w:rPr>
        <w:t xml:space="preserve">For example, </w:t>
      </w:r>
      <w:r w:rsidR="000B2B6D" w:rsidRPr="00EC6650">
        <w:rPr>
          <w:color w:val="000000" w:themeColor="text1"/>
        </w:rPr>
        <w:t>when</w:t>
      </w:r>
      <w:r w:rsidR="00386EF8" w:rsidRPr="00EC6650">
        <w:rPr>
          <w:color w:val="000000" w:themeColor="text1"/>
        </w:rPr>
        <w:t xml:space="preserve"> a soldier is asked to report on a live video feed of an evolving battle </w:t>
      </w:r>
      <w:r w:rsidR="006C4F5C" w:rsidRPr="00EC6650">
        <w:rPr>
          <w:color w:val="000000" w:themeColor="text1"/>
        </w:rPr>
        <w:t>or when a doctor has to perform complex medical procedures in the</w:t>
      </w:r>
      <w:r w:rsidR="000B4784" w:rsidRPr="00EC6650">
        <w:rPr>
          <w:color w:val="000000" w:themeColor="text1"/>
        </w:rPr>
        <w:t xml:space="preserve"> middle of a natural disaster</w:t>
      </w:r>
      <w:r w:rsidR="00632BE8" w:rsidRPr="00EC6650">
        <w:rPr>
          <w:color w:val="000000" w:themeColor="text1"/>
        </w:rPr>
        <w:t>, these</w:t>
      </w:r>
      <w:r w:rsidR="006C4F5C" w:rsidRPr="00EC6650">
        <w:rPr>
          <w:color w:val="000000" w:themeColor="text1"/>
        </w:rPr>
        <w:t xml:space="preserve"> tasks</w:t>
      </w:r>
      <w:r w:rsidR="00386EF8" w:rsidRPr="00EC6650">
        <w:rPr>
          <w:color w:val="000000" w:themeColor="text1"/>
        </w:rPr>
        <w:t xml:space="preserve"> </w:t>
      </w:r>
      <w:r w:rsidR="000B2B6D" w:rsidRPr="00EC6650">
        <w:rPr>
          <w:color w:val="000000" w:themeColor="text1"/>
        </w:rPr>
        <w:t>normally</w:t>
      </w:r>
      <w:r w:rsidR="006C4F5C" w:rsidRPr="00EC6650">
        <w:rPr>
          <w:color w:val="000000" w:themeColor="text1"/>
        </w:rPr>
        <w:t xml:space="preserve"> require </w:t>
      </w:r>
      <w:r w:rsidR="00386EF8" w:rsidRPr="00EC6650">
        <w:rPr>
          <w:color w:val="000000" w:themeColor="text1"/>
        </w:rPr>
        <w:t>strong top-down control of attention s</w:t>
      </w:r>
      <w:r w:rsidR="000B4784" w:rsidRPr="00EC6650">
        <w:rPr>
          <w:color w:val="000000" w:themeColor="text1"/>
        </w:rPr>
        <w:t xml:space="preserve">o that the relevant information </w:t>
      </w:r>
      <w:r w:rsidR="00386EF8" w:rsidRPr="00EC6650">
        <w:rPr>
          <w:color w:val="000000" w:themeColor="text1"/>
        </w:rPr>
        <w:t>is actively sought</w:t>
      </w:r>
      <w:r w:rsidR="005D3BA3" w:rsidRPr="00EC6650">
        <w:rPr>
          <w:color w:val="000000" w:themeColor="text1"/>
        </w:rPr>
        <w:t xml:space="preserve"> out</w:t>
      </w:r>
      <w:r w:rsidR="00386EF8" w:rsidRPr="00EC6650">
        <w:rPr>
          <w:color w:val="000000" w:themeColor="text1"/>
        </w:rPr>
        <w:t xml:space="preserve">, selected </w:t>
      </w:r>
      <w:r w:rsidR="00B7071E" w:rsidRPr="00EC6650">
        <w:rPr>
          <w:color w:val="000000" w:themeColor="text1"/>
        </w:rPr>
        <w:t>and</w:t>
      </w:r>
      <w:r w:rsidR="00386EF8" w:rsidRPr="00EC6650">
        <w:rPr>
          <w:color w:val="000000" w:themeColor="text1"/>
        </w:rPr>
        <w:t xml:space="preserve"> monitored</w:t>
      </w:r>
      <w:r w:rsidR="005C04DE" w:rsidRPr="00EC6650">
        <w:rPr>
          <w:color w:val="000000" w:themeColor="text1"/>
        </w:rPr>
        <w:t xml:space="preserve"> in line with the </w:t>
      </w:r>
      <w:r w:rsidR="006C4F5C" w:rsidRPr="00EC6650">
        <w:rPr>
          <w:color w:val="000000" w:themeColor="text1"/>
        </w:rPr>
        <w:t>goals</w:t>
      </w:r>
      <w:r w:rsidR="00386EF8" w:rsidRPr="00EC6650">
        <w:rPr>
          <w:color w:val="000000" w:themeColor="text1"/>
        </w:rPr>
        <w:t xml:space="preserve">. </w:t>
      </w:r>
      <w:r w:rsidR="006C4F5C" w:rsidRPr="00EC6650">
        <w:rPr>
          <w:color w:val="000000" w:themeColor="text1"/>
        </w:rPr>
        <w:t>We argue that</w:t>
      </w:r>
      <w:r w:rsidR="00386EF8" w:rsidRPr="00EC6650">
        <w:rPr>
          <w:color w:val="000000" w:themeColor="text1"/>
        </w:rPr>
        <w:t xml:space="preserve"> this top-down process can be disrupted </w:t>
      </w:r>
      <w:r w:rsidR="006C4F5C" w:rsidRPr="00EC6650">
        <w:rPr>
          <w:color w:val="000000" w:themeColor="text1"/>
        </w:rPr>
        <w:t>in the presence of task-irrelevant</w:t>
      </w:r>
      <w:r w:rsidR="00A32D1D" w:rsidRPr="00EC6650">
        <w:rPr>
          <w:color w:val="000000" w:themeColor="text1"/>
        </w:rPr>
        <w:t xml:space="preserve"> stimuli with</w:t>
      </w:r>
      <w:r w:rsidR="00386EF8" w:rsidRPr="00EC6650">
        <w:rPr>
          <w:color w:val="000000" w:themeColor="text1"/>
        </w:rPr>
        <w:t xml:space="preserve"> high potential to engage automatic bottom-up processes of attention. A special class of such stimuli believed to capture bottom-up attention due to their evolutionary salience are threat-related stimuli, such as mutilated bodies, snakes or angry faces </w:t>
      </w:r>
      <w:r w:rsidR="005F7C57" w:rsidRPr="00EC6650">
        <w:rPr>
          <w:color w:val="000000" w:themeColor="text1"/>
        </w:rPr>
        <w:fldChar w:fldCharType="begin" w:fldLock="1"/>
      </w:r>
      <w:r w:rsidR="00386EF8" w:rsidRPr="00EC6650">
        <w:rPr>
          <w:color w:val="000000" w:themeColor="text1"/>
        </w:rPr>
        <w:instrText>ADDIN CSL_CITATION { "citationItems" : [ { "id" : "ITEM-1", "itemData" : { "ISBN" : "019511888X (hardcover)", "abstract" : "Argues that humans have an evolutionarily determined readiness to let their attention be captured automatically by emotionally significant stimuli lurking in the psychological darkness outside the spotlight of conscious attention. As a result, attention is shifted to the potentially threatening event and, at the same time, automatic responses related to emotional activation are recruited. Thus, in this way, emotional responding may be initiated unconsciously, outside the focus of attention. This is true particularly for stimuli related to survival threats in the evolutional ecology of mammals. When associated with aversiveness through a Pavlovian conditioning procedure, such threatening stimuli acquire the power to control fear responding from an automatic level of stimulus analysis. Not only can fear responses be preattentively elicited, but the data also indicate that fear responses can be learned to nonconsciously presented stimuli that are presented followed by an aversive unconditioned stimulus in a Pavlovian contingency. However, according to available data, such unconscious conditioning appears to occur only to fear-relevant stimuli deriving their fear-eliciting power from evolutionary sources.", "author" : [ { "dropping-particle" : "", "family" : "\u00d6hman", "given" : "A", "non-dropping-particle" : "", "parse-names" : false, "suffix" : "" }, { "dropping-particle" : "", "family" : "Flynkt", "given" : "A", "non-dropping-particle" : "", "parse-names" : false, "suffix" : "" }, { "dropping-particle" : "", "family" : "Lyndqvist", "given" : "D", "non-dropping-particle" : "", "parse-names" : false, "suffix" : "" } ], "container-title" : "The Cognitive Neuroscience of Emotion", "id" : "ITEM-1", "issued" : { "date-parts" : [ [ "2000" ] ] }, "page" : "296-327", "title" : "Unconscious emotion: Evolutionary perspectives, psychophysiological data and neuropsychological mechanisms.", "type" : "article-journal", "volume" : "1" }, "uris" : [ "http://www.mendeley.com/documents/?uuid=cda29484-a205-4282-b857-e05e1dbefa07" ] }, { "id" : "ITEM-2", "itemData" : { "DOI" : "10.1037/0033-295X.108.3.483", "ISBN" : "0033-295X (Print)", "ISSN" : "0033-295X", "PMID" : "11488376", "abstract" : "An evolved module for fear elicitation and fear learning with 4 characteristics is proposed. (a) The fear module is preferentially activated in aversive contexts by stimuli that are fear relevant in an evolutionary perspective. (b) Its activation to such stimuli is automatic. (c) It is relatively impenetrable to cognitive control. (d) It originates in a dedicated neural circuitry, centered on the amygdala. Evidence supporting these propositions is reviewed from conditioning studies, both in humans and in monkeys; illusory correlation studies; studies using unreportable stimuli; and studies from animal neuroscience. The fear module is assumed to mediate an emotional level of fear learning that is relatively independent and dissociable from cognitive learning of stimulus relationships.", "author" : [ { "dropping-particle" : "", "family" : "Ohman", "given" : "Arne", "non-dropping-particle" : "", "parse-names" : false, "suffix" : "" }, { "dropping-particle" : "", "family" : "Mineka", "given" : "S", "non-dropping-particle" : "", "parse-names" : false, "suffix" : "" } ], "container-title" : "Psychological review", "id" : "ITEM-2", "issue" : "3", "issued" : { "date-parts" : [ [ "2001" ] ] }, "page" : "483-522", "title" : "Fears, phobias, and preparedness: toward an evolved module of fear and fear learning.", "type" : "article-journal", "volume" : "108" }, "uris" : [ "http://www.mendeley.com/documents/?uuid=583a96cd-e49f-4fae-a2bd-9e1e10dc976d" ] } ], "mendeley" : { "formattedCitation" : "(\u00d6hman, Flynkt, &amp; Lyndqvist, 2000; Ohman &amp; Mineka, 2001)", "plainTextFormattedCitation" : "(\u00d6hman, Flynkt, &amp; Lyndqvist, 2000; Ohman &amp; Mineka, 2001)", "previouslyFormattedCitation" : "(\u00d6hman, Flynkt, &amp; Lyndqvist, 2000; Ohman &amp; Mineka, 2001)" }, "properties" : { "noteIndex" : 0 }, "schema" : "https://github.com/citation-style-language/schema/raw/master/csl-citation.json" }</w:instrText>
      </w:r>
      <w:r w:rsidR="005F7C57" w:rsidRPr="00EC6650">
        <w:rPr>
          <w:color w:val="000000" w:themeColor="text1"/>
        </w:rPr>
        <w:fldChar w:fldCharType="separate"/>
      </w:r>
      <w:r w:rsidR="00386EF8" w:rsidRPr="00EC6650">
        <w:rPr>
          <w:noProof/>
          <w:color w:val="000000" w:themeColor="text1"/>
        </w:rPr>
        <w:t>(Öhman, Flynkt, &amp; Lyndqvist, 2000; Ohman &amp; Mineka, 2001)</w:t>
      </w:r>
      <w:r w:rsidR="005F7C57" w:rsidRPr="00EC6650">
        <w:rPr>
          <w:color w:val="000000" w:themeColor="text1"/>
        </w:rPr>
        <w:fldChar w:fldCharType="end"/>
      </w:r>
      <w:r w:rsidR="00386EF8" w:rsidRPr="00EC6650">
        <w:rPr>
          <w:color w:val="000000" w:themeColor="text1"/>
        </w:rPr>
        <w:t xml:space="preserve">. </w:t>
      </w:r>
    </w:p>
    <w:p w14:paraId="41E2D879" w14:textId="77777777" w:rsidR="00B64596" w:rsidRPr="00EC6650" w:rsidRDefault="00B64596" w:rsidP="00EC0BF4">
      <w:pPr>
        <w:spacing w:line="480" w:lineRule="auto"/>
        <w:jc w:val="both"/>
        <w:rPr>
          <w:color w:val="000000" w:themeColor="text1"/>
        </w:rPr>
      </w:pPr>
    </w:p>
    <w:p w14:paraId="36977658" w14:textId="77777777" w:rsidR="00B64596" w:rsidRPr="00EC6650" w:rsidRDefault="0065187F" w:rsidP="00EC0BF4">
      <w:pPr>
        <w:spacing w:line="480" w:lineRule="auto"/>
        <w:jc w:val="both"/>
        <w:rPr>
          <w:color w:val="000000" w:themeColor="text1"/>
        </w:rPr>
      </w:pPr>
      <w:r w:rsidRPr="00EC6650">
        <w:rPr>
          <w:color w:val="000000" w:themeColor="text1"/>
        </w:rPr>
        <w:lastRenderedPageBreak/>
        <w:t>F</w:t>
      </w:r>
      <w:r w:rsidR="00B7071E" w:rsidRPr="00EC6650">
        <w:rPr>
          <w:color w:val="000000" w:themeColor="text1"/>
        </w:rPr>
        <w:t xml:space="preserve">ew studies have looked into this interference directly. </w:t>
      </w:r>
      <w:r w:rsidR="005F7C57" w:rsidRPr="00EC6650">
        <w:rPr>
          <w:color w:val="000000" w:themeColor="text1"/>
        </w:rPr>
        <w:fldChar w:fldCharType="begin" w:fldLock="1"/>
      </w:r>
      <w:r w:rsidR="00B7071E" w:rsidRPr="00EC6650">
        <w:rPr>
          <w:color w:val="000000" w:themeColor="text1"/>
        </w:rPr>
        <w:instrText>ADDIN CSL_CITATION { "citationItems" : [ { "id" : "ITEM-1", "itemData" : { "DOI" : "10.1016/j.concog.2016.04.011", "ISSN" : "10538100", "abstract" : "The impact of anxiety-provoking stimuli on the Sustained Attention to Response Task (SART; Robertson, Manly, Andrade, Baddeley, &amp; Yiend, 1997), and response inhibition more generally, is currently unclear. Participants completed four SARTs embedded with picture stimuli of two levels of emotion (negative or neutral) and two levels of task-relevance (predictive or non-predictive of imminent No-Go stimuli). Negative pictures had a small but detectable adverse effect on performance regardless of their task-relevance. Overall, response times and rates of commission errors were more dependent upon the predictive value (relevance) of the pictures than their attention-capturing nature (i.e., negative valence). The findings raise doubt over whether anxiety improves response inhibition, and also lend support to a response strategy perspective of SART performance, as opposed to a mindlessness or mind-wandering explanation.", "author" : [ { "dropping-particle" : "", "family" : "Wilson", "given" : "Kyle M.", "non-dropping-particle" : "", "parse-names" : false, "suffix" : "" }, { "dropping-particle" : "", "family" : "Joux", "given" : "Neil R.", "non-dropping-particle" : "de", "parse-names" : false, "suffix" : "" }, { "dropping-particle" : "", "family" : "Finkbeiner", "given" : "Kristin M.", "non-dropping-particle" : "", "parse-names" : false, "suffix" : "" }, { "dropping-particle" : "", "family" : "Russell", "given" : "Paul N.", "non-dropping-particle" : "", "parse-names" : false, "suffix" : "" }, { "dropping-particle" : "", "family" : "Helton", "given" : "William S.", "non-dropping-particle" : "", "parse-names" : false, "suffix" : "" } ], "container-title" : "Consciousness and Cognition", "id" : "ITEM-1", "issued" : { "date-parts" : [ [ "2016" ] ] }, "page" : "358-365", "title" : "The effect of task-relevant and irrelevant anxiety-provoking stimuli on response inhibition", "type" : "article-journal", "volume" : "42" }, "uris" : [ "http://www.mendeley.com/documents/?uuid=1a006a26-3cd2-3e67-a396-c3949a23998b" ] } ], "mendeley" : { "formattedCitation" : "(Wilson, de Joux, Finkbeiner, Russell, &amp; Helton, 2016)", "manualFormatting" : "Wilson, de Joux, Finkbeiner, Russell, &amp; Helton (2016)", "plainTextFormattedCitation" : "(Wilson, de Joux, Finkbeiner, Russell, &amp; Helton, 2016)", "previouslyFormattedCitation" : "(Wilson, de Joux, Finkbeiner, Russell, &amp; Helton, 2016)" }, "properties" : { "noteIndex" : 0 }, "schema" : "https://github.com/citation-style-language/schema/raw/master/csl-citation.json" }</w:instrText>
      </w:r>
      <w:r w:rsidR="005F7C57" w:rsidRPr="00EC6650">
        <w:rPr>
          <w:color w:val="000000" w:themeColor="text1"/>
        </w:rPr>
        <w:fldChar w:fldCharType="separate"/>
      </w:r>
      <w:r w:rsidR="00B7071E" w:rsidRPr="00EC6650">
        <w:rPr>
          <w:noProof/>
          <w:color w:val="000000" w:themeColor="text1"/>
        </w:rPr>
        <w:t>Wilson, de Joux, Finkbeiner, Russell, &amp; Helton (2016)</w:t>
      </w:r>
      <w:r w:rsidR="005F7C57" w:rsidRPr="00EC6650">
        <w:rPr>
          <w:color w:val="000000" w:themeColor="text1"/>
        </w:rPr>
        <w:fldChar w:fldCharType="end"/>
      </w:r>
      <w:r w:rsidR="00B7071E" w:rsidRPr="00EC6650">
        <w:rPr>
          <w:color w:val="000000" w:themeColor="text1"/>
        </w:rPr>
        <w:t xml:space="preserve"> assessed the impact of anxiety-provoking stimuli on the Sustained Attention to Response Task (SART; </w:t>
      </w:r>
      <w:r w:rsidR="005F7C57" w:rsidRPr="00EC6650">
        <w:rPr>
          <w:color w:val="000000" w:themeColor="text1"/>
        </w:rPr>
        <w:fldChar w:fldCharType="begin" w:fldLock="1"/>
      </w:r>
      <w:r w:rsidR="00B7071E" w:rsidRPr="00EC6650">
        <w:rPr>
          <w:color w:val="000000" w:themeColor="text1"/>
        </w:rPr>
        <w:instrText>ADDIN CSL_CITATION { "citationItems" : [ { "id" : "ITEM-1", "itemData" : { "DOI" : "10.1016/S0028-3932(97)00015-8", "ISBN" : "0028-3932 (Print)\\n0028-3932 (Linking)", "ISSN" : "00283932", "PMID" : "9204482", "abstract" : "Insufficient attention to tasks can result in slips of action as automatic, unintended action sequences are triggered inappropriately. Such slips arise in part from deficits in sustained attention, which are particularly likely to happen following frontal lobe and white matter damage in traumatic brain injury (TBI). We present a reliable laboratory paradigm that elicits such slips of action and demonstrates high correlations between the severity of brain damage and relative-reported everyday attention failures in a group of 34 TBI patients. We also demonstrate significant correlations between self- and informant-reported everyday attentional failures and performance on this paradigm in a group of 75 normal controls. The paradigm (the Sustained Attention to Response Task-SART) involves the withholding of key presses to rare (one in nine) targets. Performance on the SART correlates significantly with performance on tests of sustained attention, but not other types of attention, supporting the view that this is indeed a measure of sustained attention. We also show that errors (false presses) on the SART can be predicted by a significant shortening of reaction times in the immediately preceding responses, supporting the view that these errors are a result of 'drift' of controlled processing into automatic responding consequent on impaired sustained attention to task. We also report a highly significant correlation of -0.58 between SART performance and Glasgow Coma Scale Scores in the TBI group.", "author" : [ { "dropping-particle" : "", "family" : "Robertson", "given" : "Ian H.", "non-dropping-particle" : "", "parse-names" : false, "suffix" : "" }, { "dropping-particle" : "", "family" : "Manly", "given" : "Tom", "non-dropping-particle" : "", "parse-names" : false, "suffix" : "" }, { "dropping-particle" : "", "family" : "Andrade", "given" : "Jackie", "non-dropping-particle" : "", "parse-names" : false, "suffix" : "" }, { "dropping-particle" : "", "family" : "Baddeley", "given" : "Bart T.", "non-dropping-particle" : "", "parse-names" : false, "suffix" : "" }, { "dropping-particle" : "", "family" : "Yiend", "given" : "Jenny", "non-dropping-particle" : "", "parse-names" : false, "suffix" : "" } ], "container-title" : "Neuropsychologia", "id" : "ITEM-1", "issue" : "6", "issued" : { "date-parts" : [ [ "1997" ] ] }, "page" : "747-758", "title" : "'Oops!': Performance correlates of everyday attentional failures in traumatic brain injured and normal subjects", "type" : "article-journal", "volume" : "35" }, "uris" : [ "http://www.mendeley.com/documents/?uuid=9ec111c7-d85e-4c83-88b3-b15ba9f08e77" ] } ], "mendeley" : { "formattedCitation" : "(Robertson, Manly, Andrade, Baddeley, &amp; Yiend, 1997)", "manualFormatting" : "Robertson, Manly, Andrade, Baddeley, &amp; Yiend, 1997)", "plainTextFormattedCitation" : "(Robertson, Manly, Andrade, Baddeley, &amp; Yiend, 1997)", "previouslyFormattedCitation" : "(Robertson, Manly, Andrade, Baddeley, &amp; Yiend, 1997)" }, "properties" : { "noteIndex" : 0 }, "schema" : "https://github.com/citation-style-language/schema/raw/master/csl-citation.json" }</w:instrText>
      </w:r>
      <w:r w:rsidR="005F7C57" w:rsidRPr="00EC6650">
        <w:rPr>
          <w:color w:val="000000" w:themeColor="text1"/>
        </w:rPr>
        <w:fldChar w:fldCharType="separate"/>
      </w:r>
      <w:r w:rsidR="00B7071E" w:rsidRPr="00EC6650">
        <w:rPr>
          <w:noProof/>
          <w:color w:val="000000" w:themeColor="text1"/>
        </w:rPr>
        <w:t>Robertson, Manly, Andrade, Baddeley, &amp; Yiend, 1997)</w:t>
      </w:r>
      <w:r w:rsidR="005F7C57" w:rsidRPr="00EC6650">
        <w:rPr>
          <w:color w:val="000000" w:themeColor="text1"/>
        </w:rPr>
        <w:fldChar w:fldCharType="end"/>
      </w:r>
      <w:r w:rsidR="00B7071E" w:rsidRPr="00EC6650">
        <w:rPr>
          <w:color w:val="000000" w:themeColor="text1"/>
        </w:rPr>
        <w:t xml:space="preserve">. Using </w:t>
      </w:r>
      <w:r w:rsidRPr="00EC6650">
        <w:rPr>
          <w:color w:val="000000" w:themeColor="text1"/>
        </w:rPr>
        <w:t>task-irrelevant</w:t>
      </w:r>
      <w:r w:rsidR="00B7071E" w:rsidRPr="00EC6650">
        <w:rPr>
          <w:color w:val="000000" w:themeColor="text1"/>
        </w:rPr>
        <w:t xml:space="preserve"> negative and positive images which were </w:t>
      </w:r>
      <w:r w:rsidR="00F670DE" w:rsidRPr="00EC6650">
        <w:rPr>
          <w:color w:val="000000" w:themeColor="text1"/>
        </w:rPr>
        <w:t xml:space="preserve">interleaved </w:t>
      </w:r>
      <w:r w:rsidR="00B7071E" w:rsidRPr="00EC6650">
        <w:rPr>
          <w:color w:val="000000" w:themeColor="text1"/>
        </w:rPr>
        <w:t>with SART</w:t>
      </w:r>
      <w:r w:rsidR="00C8559C" w:rsidRPr="00EC6650">
        <w:rPr>
          <w:color w:val="000000" w:themeColor="text1"/>
        </w:rPr>
        <w:t xml:space="preserve"> </w:t>
      </w:r>
      <w:r w:rsidR="00B7071E" w:rsidRPr="00EC6650">
        <w:rPr>
          <w:color w:val="000000" w:themeColor="text1"/>
        </w:rPr>
        <w:t>they found that negative images</w:t>
      </w:r>
      <w:r w:rsidR="000362C1" w:rsidRPr="00EC6650">
        <w:rPr>
          <w:color w:val="000000" w:themeColor="text1"/>
        </w:rPr>
        <w:t xml:space="preserve"> had a slowing </w:t>
      </w:r>
      <w:r w:rsidR="00B7071E" w:rsidRPr="00EC6650">
        <w:rPr>
          <w:color w:val="000000" w:themeColor="text1"/>
        </w:rPr>
        <w:t xml:space="preserve">effect on performance. Similarly, </w:t>
      </w:r>
      <w:r w:rsidR="005F7C57" w:rsidRPr="00EC6650">
        <w:rPr>
          <w:color w:val="000000" w:themeColor="text1"/>
        </w:rPr>
        <w:fldChar w:fldCharType="begin" w:fldLock="1"/>
      </w:r>
      <w:r w:rsidR="00B7071E" w:rsidRPr="00EC6650">
        <w:rPr>
          <w:color w:val="000000" w:themeColor="text1"/>
        </w:rPr>
        <w:instrText>ADDIN CSL_CITATION { "citationItems" : [ { "id" : "ITEM-1", "itemData" : { "DOI" : "10.1016/j.concog.2011.08.015", "ISBN" : "1053-8100", "ISSN" : "10538100", "PMID" : "21978909", "abstract" : "The present study was designed to explore the performance costs of negative emotional stimuli in a vigilance task. Forty participants (20 women) performed a vigilance task in two conditions: one with task-irrelevant negative-arousing pictures and one with task-irrelevant neutral pictures. In addition to performance, we measured subjective state (energetic arousal, tense arousal, task-related and task-unrelated thoughts) and frontal cerebral activity with near infrared spectroscopy. Overall performance in the negative picture condition was lower than in the neutral picture condition and the negative picture condition had elevated levels of energetic arousal, tense arousal and task-related thoughts. Moreover, there was a significant relationship between the impact of the negative pictures on tense arousal and task-related thoughts and the impact of the negative pictures on performance (in comparison to the neutral picture stimuli task). These results provide support for indirect cost models of negative emotional stimuli on target detection performance. \u00a9 2011.", "author" : [ { "dropping-particle" : "", "family" : "Ossowski", "given" : "Ulrike", "non-dropping-particle" : "", "parse-names" : false, "suffix" : "" }, { "dropping-particle" : "", "family" : "Malinen", "given" : "Sanna", "non-dropping-particle" : "", "parse-names" : false, "suffix" : "" }, { "dropping-particle" : "", "family" : "Helton", "given" : "William S.", "non-dropping-particle" : "", "parse-names" : false, "suffix" : "" } ], "container-title" : "Consciousness and Cognition", "id" : "ITEM-1", "issue" : "4", "issued" : { "date-parts" : [ [ "2011" ] ] }, "page" : "1649-1658", "title" : "The effects of emotional stimuli on target detection: Indirect and direct resource costs", "type" : "article-journal", "volume" : "20" }, "uris" : [ "http://www.mendeley.com/documents/?uuid=4879a363-8c29-4a11-9c20-e05b74e44784" ] } ], "mendeley" : { "formattedCitation" : "(Ossowski, Malinen, &amp; Helton, 2011)", "manualFormatting" : "Ossowski, Malinen, &amp; Helton (2011)", "plainTextFormattedCitation" : "(Ossowski, Malinen, &amp; Helton, 2011)", "previouslyFormattedCitation" : "(Ossowski, Malinen, &amp; Helton, 2011)" }, "properties" : { "noteIndex" : 0 }, "schema" : "https://github.com/citation-style-language/schema/raw/master/csl-citation.json" }</w:instrText>
      </w:r>
      <w:r w:rsidR="005F7C57" w:rsidRPr="00EC6650">
        <w:rPr>
          <w:color w:val="000000" w:themeColor="text1"/>
        </w:rPr>
        <w:fldChar w:fldCharType="separate"/>
      </w:r>
      <w:r w:rsidR="00B7071E" w:rsidRPr="00EC6650">
        <w:rPr>
          <w:noProof/>
          <w:color w:val="000000" w:themeColor="text1"/>
        </w:rPr>
        <w:t>Ossowski, Malinen, &amp; Helton (2011)</w:t>
      </w:r>
      <w:r w:rsidR="005F7C57" w:rsidRPr="00EC6650">
        <w:rPr>
          <w:color w:val="000000" w:themeColor="text1"/>
        </w:rPr>
        <w:fldChar w:fldCharType="end"/>
      </w:r>
      <w:r w:rsidR="00B7071E" w:rsidRPr="00EC6650">
        <w:rPr>
          <w:color w:val="000000" w:themeColor="text1"/>
        </w:rPr>
        <w:t xml:space="preserve"> found that irrelevant negative images, but not neutral images, reduced performance in a vigilance task; a finding also replicated by </w:t>
      </w:r>
      <w:r w:rsidR="005F7C57" w:rsidRPr="00EC6650">
        <w:rPr>
          <w:color w:val="000000" w:themeColor="text1"/>
        </w:rPr>
        <w:fldChar w:fldCharType="begin" w:fldLock="1"/>
      </w:r>
      <w:r w:rsidR="00B7071E" w:rsidRPr="00EC6650">
        <w:rPr>
          <w:color w:val="000000" w:themeColor="text1"/>
        </w:rPr>
        <w:instrText>ADDIN CSL_CITATION { "citationItems" : [ { "id" : "ITEM-1", "itemData" : { "DOI" : "10.1177/0018720811401385", "ISBN" : "0018720811", "ISSN" : "0018-7208, 1547-8181", "PMID" : "21702331", "abstract" : "Objectives: The present study was designed to explore whether target detection in a vigilance task is influenced by task-irrelevant negative emotional and neutral picture stimuli and to test predictions derived from the boredom-mindlessness versus resource depletion accounts of vigilance performance.\\nBackground: Previous research indicates that emotional stimuli can capture spatial attention. Research on the effect of negative emotional and neutral visual stimuli on temporal aspects of attention has not, however, been researched in detail.\\nMethod: For this study, 51 participants (15 men and 36 women) were assigned at random to one of three vigilance conditions: a visual vigil with task-irrelevant negative-arousing pictures, a visual vigil with task-irrelevant neutral pictures, or a no-picture visual vigil control. Vigilance performance was assessed in all conditions.\\nResults: Overall performance efficiency was negatively influenced by the negative-arousing pictures and was interpreted to favor resource depletion to boredom-mindlessness accounts of vigilance performance.\\nConclusion: Task-unrelated negative emotional stimuli appear to impair absolute levels of target detections in a vigilance task.\\nApplication: In monitoring settings where negative emotional stimuli are present, the intrusion of negative emotional stimuli should be mitigated via alterations in the system design, or if this is implausible, the monitors may need additional stress coping and emotional resilience training.", "author" : [ { "dropping-particle" : "", "family" : "Helton", "given" : "William S.", "non-dropping-particle" : "", "parse-names" : false, "suffix" : "" }, { "dropping-particle" : "", "family" : "Russell", "given" : "Paul N.", "non-dropping-particle" : "", "parse-names" : false, "suffix" : "" } ], "container-title" : "Human Factors: The Journal of the Human Factors and Ergonomics Society", "id" : "ITEM-1", "issue" : "2", "issued" : { "date-parts" : [ [ "2011" ] ] }, "page" : "132-141", "title" : "The Effects of Arousing Negative and Neutral Picture Stimuli on Target Detection in a Vigilance Task", "type" : "article-journal", "volume" : "53" }, "uris" : [ "http://www.mendeley.com/documents/?uuid=1c8f7fc1-01f5-40e5-8255-8ed7c7a74ae6" ] } ], "mendeley" : { "formattedCitation" : "(Helton &amp; Russell, 2011)", "manualFormatting" : "Helton &amp; Russell (2011)", "plainTextFormattedCitation" : "(Helton &amp; Russell, 2011)", "previouslyFormattedCitation" : "(Helton &amp; Russell, 2011)" }, "properties" : { "noteIndex" : 0 }, "schema" : "https://github.com/citation-style-language/schema/raw/master/csl-citation.json" }</w:instrText>
      </w:r>
      <w:r w:rsidR="005F7C57" w:rsidRPr="00EC6650">
        <w:rPr>
          <w:color w:val="000000" w:themeColor="text1"/>
        </w:rPr>
        <w:fldChar w:fldCharType="separate"/>
      </w:r>
      <w:r w:rsidR="00B7071E" w:rsidRPr="00EC6650">
        <w:rPr>
          <w:noProof/>
          <w:color w:val="000000" w:themeColor="text1"/>
        </w:rPr>
        <w:t>Helton &amp; Russell (2011)</w:t>
      </w:r>
      <w:r w:rsidR="005F7C57" w:rsidRPr="00EC6650">
        <w:rPr>
          <w:color w:val="000000" w:themeColor="text1"/>
        </w:rPr>
        <w:fldChar w:fldCharType="end"/>
      </w:r>
      <w:r w:rsidR="00B7071E" w:rsidRPr="00EC6650">
        <w:rPr>
          <w:color w:val="000000" w:themeColor="text1"/>
        </w:rPr>
        <w:t xml:space="preserve">. </w:t>
      </w:r>
      <w:r w:rsidR="005F7C57" w:rsidRPr="00EC6650">
        <w:rPr>
          <w:color w:val="000000" w:themeColor="text1"/>
        </w:rPr>
        <w:fldChar w:fldCharType="begin" w:fldLock="1"/>
      </w:r>
      <w:r w:rsidR="00B7071E" w:rsidRPr="00EC6650">
        <w:rPr>
          <w:color w:val="000000" w:themeColor="text1"/>
        </w:rPr>
        <w:instrText>ADDIN CSL_CITATION { "citationItems" : [ { "id" : "ITEM-1", "itemData" : { "DOI" : "10.1097/WNR.0b013e3282f1ca18", "ISBN" : "0959-4965 (Print)", "ISSN" : "0959-4965", "PMID" : "18007189", "abstract" : "Rapid interaction of the emotional and attentional networks is critical for adaptive behavior. Here, we examined the effects of emotional stimulation on hemifield attention allocation using event-related potential and behavioral measures. Participants performed a visual-discrimination task on nonemotional targets presented randomly in the left or right hemifield. A brief task-irrelevant emotional (pleasant or unpleasant; 150-ms duration) or neutral picture was presented centrally 350 ms before the next target (150-ms duration). Unpleasant stimuli interfered with the left visual field attention capacity, slowing behavioral responses to attended left field stimuli. In keeping with the behavioral data, event-related potential responses to nonemotional attended left field stimuli were reduced over the right parietal regions when preceded by an unpleasant event. The results provide electrophysiological and behavioral evidence that unpleasant, emotionally arousing stimuli interfere with the right hemisphere-dependent attention capacity.", "author" : [ { "dropping-particle" : "", "family" : "Hartikainen", "given" : "Kaisa M", "non-dropping-particle" : "", "parse-names" : false, "suffix" : "" }, { "dropping-particle" : "", "family" : "Ogawa", "given" : "Keith H", "non-dropping-particle" : "", "parse-names" : false, "suffix" : "" }, { "dropping-particle" : "", "family" : "Soltani", "given" : "Maryam", "non-dropping-particle" : "", "parse-names" : false, "suffix" : "" }, { "dropping-particle" : "", "family" : "Knight", "given" : "Robert T", "non-dropping-particle" : "", "parse-names" : false, "suffix" : "" } ], "container-title" : "Neuroreport", "id" : "ITEM-1", "issue" : "18", "issued" : { "date-parts" : [ [ "2007" ] ] }, "page" : "1929-1933", "title" : "Emotionally arousing stimuli compete for attention with left hemispace.", "type" : "article-journal", "volume" : "18" }, "uris" : [ "http://www.mendeley.com/documents/?uuid=a18cf051-00f0-4b92-8514-6b49696c05aa" ] } ], "mendeley" : { "formattedCitation" : "(Hartikainen, Ogawa, Soltani, &amp; Knight, 2007)", "manualFormatting" : "Hartikainen, Ogawa, Soltani, &amp; Knight (2007)", "plainTextFormattedCitation" : "(Hartikainen, Ogawa, Soltani, &amp; Knight, 2007)", "previouslyFormattedCitation" : "(Hartikainen, Ogawa, Soltani, &amp; Knight, 2007)" }, "properties" : { "noteIndex" : 0 }, "schema" : "https://github.com/citation-style-language/schema/raw/master/csl-citation.json" }</w:instrText>
      </w:r>
      <w:r w:rsidR="005F7C57" w:rsidRPr="00EC6650">
        <w:rPr>
          <w:color w:val="000000" w:themeColor="text1"/>
        </w:rPr>
        <w:fldChar w:fldCharType="separate"/>
      </w:r>
      <w:r w:rsidR="00B7071E" w:rsidRPr="00EC6650">
        <w:rPr>
          <w:noProof/>
          <w:color w:val="000000" w:themeColor="text1"/>
        </w:rPr>
        <w:t>Hartikainen, Ogawa, Soltani, &amp; Knight (2007)</w:t>
      </w:r>
      <w:r w:rsidR="005F7C57" w:rsidRPr="00EC6650">
        <w:rPr>
          <w:color w:val="000000" w:themeColor="text1"/>
        </w:rPr>
        <w:fldChar w:fldCharType="end"/>
      </w:r>
      <w:r w:rsidR="00B7071E" w:rsidRPr="00EC6650">
        <w:rPr>
          <w:color w:val="000000" w:themeColor="text1"/>
        </w:rPr>
        <w:t xml:space="preserve"> used a visual-discrimination task </w:t>
      </w:r>
      <w:r w:rsidR="005C04DE" w:rsidRPr="00EC6650">
        <w:rPr>
          <w:color w:val="000000" w:themeColor="text1"/>
        </w:rPr>
        <w:t>and</w:t>
      </w:r>
      <w:r w:rsidR="00B7071E" w:rsidRPr="00EC6650">
        <w:rPr>
          <w:color w:val="000000" w:themeColor="text1"/>
        </w:rPr>
        <w:t xml:space="preserve"> </w:t>
      </w:r>
      <w:r w:rsidR="005C04DE" w:rsidRPr="00EC6650">
        <w:rPr>
          <w:color w:val="000000" w:themeColor="text1"/>
        </w:rPr>
        <w:t xml:space="preserve">found </w:t>
      </w:r>
      <w:r w:rsidR="00B7071E" w:rsidRPr="00EC6650">
        <w:rPr>
          <w:color w:val="000000" w:themeColor="text1"/>
        </w:rPr>
        <w:t xml:space="preserve">that unpleasant </w:t>
      </w:r>
      <w:r w:rsidR="00D80896" w:rsidRPr="00EC6650">
        <w:rPr>
          <w:color w:val="000000" w:themeColor="text1"/>
        </w:rPr>
        <w:t xml:space="preserve">task-irrelevant </w:t>
      </w:r>
      <w:r w:rsidR="00B7071E" w:rsidRPr="00EC6650">
        <w:rPr>
          <w:color w:val="000000" w:themeColor="text1"/>
        </w:rPr>
        <w:t xml:space="preserve">stimuli interfered more </w:t>
      </w:r>
      <w:r w:rsidR="005C04DE" w:rsidRPr="00EC6650">
        <w:rPr>
          <w:color w:val="000000" w:themeColor="text1"/>
        </w:rPr>
        <w:t>with</w:t>
      </w:r>
      <w:r w:rsidR="00D80896" w:rsidRPr="00EC6650">
        <w:rPr>
          <w:color w:val="000000" w:themeColor="text1"/>
        </w:rPr>
        <w:t xml:space="preserve"> </w:t>
      </w:r>
      <w:r w:rsidR="00B7071E" w:rsidRPr="00EC6650">
        <w:rPr>
          <w:color w:val="000000" w:themeColor="text1"/>
        </w:rPr>
        <w:t xml:space="preserve">the left visual field attention capacity. </w:t>
      </w:r>
    </w:p>
    <w:p w14:paraId="6BA3E662" w14:textId="1588B795" w:rsidR="00B64596" w:rsidRPr="00EC6650" w:rsidRDefault="007E5DFC" w:rsidP="00EC0BF4">
      <w:pPr>
        <w:spacing w:line="480" w:lineRule="auto"/>
        <w:jc w:val="both"/>
        <w:rPr>
          <w:color w:val="000000" w:themeColor="text1"/>
        </w:rPr>
      </w:pPr>
      <w:r w:rsidRPr="00EC6650">
        <w:rPr>
          <w:color w:val="000000" w:themeColor="text1"/>
        </w:rPr>
        <w:t>Other studies, however, have reported conflicting results.</w:t>
      </w:r>
      <w:r w:rsidR="005A3741" w:rsidRPr="00EC6650">
        <w:rPr>
          <w:color w:val="000000" w:themeColor="text1"/>
        </w:rPr>
        <w:t xml:space="preserve"> </w:t>
      </w:r>
      <w:r w:rsidR="005F7C57" w:rsidRPr="00EC6650">
        <w:rPr>
          <w:color w:val="000000" w:themeColor="text1"/>
        </w:rPr>
        <w:fldChar w:fldCharType="begin" w:fldLock="1"/>
      </w:r>
      <w:r w:rsidR="000A6607" w:rsidRPr="00EC6650">
        <w:rPr>
          <w:color w:val="000000" w:themeColor="text1"/>
        </w:rPr>
        <w:instrText>ADDIN CSL_CITATION { "citationItems" : [ { "id" : "ITEM-1", "itemData" : { "DOI" : "10.3389/fnhum.2013.00069", "ISSN" : "1662-5161", "PMID" : "23471118", "abstract" : "Anxiety has wide reaching effects on cognition; evidenced most prominently by the \"difficulties concentrating\" seen in anxiety disorders, and by adaptive harm-avoidant behaviors adopted under threatening circumstances. Despite having critical implications for daily-living, the precise impact of anxiety on cognition is as yet poorly quantified. Here we attempt to clarify the impact of anxiety on sustained attention and response inhibition via a translational anxiety induction in healthy individuals (N = 22). Specifically, in a within-subjects design, participants completed the Sustained Attention to Response Task (SART) in which subjects withhold responses to infrequent no-go stimuli under threat of unpredictable electrical shock (anxious) and safe (non-anxious) conditions. Different studies have argued that this task measures either (1) attention lapses due to off-task thinking or (2) response inhibition; two cognitive functions which are likely impacted by anxiety. We show that threat of shock significantly reduces errors of commission on the no-go trials relative to the safe condition whilst having no effect on go trials or overall reaction time (RT). We suggest that this is because threat of shock during SART promotes response inhibition. In particular we argue that, by virtue of frequency, subjects acquire a habitual bias toward a go response which impairs no-go performance and that threat of shock improves the ability to withhold these prepotent responses. This improved response inhibition likely falls within the range of adaptive cognitive functions which promote cautious harm avoidance under threatening conditions, although a range of alternative explanations for this effect is discussed.", "author" : [ { "dropping-particle" : "", "family" : "Robinson", "given" : "Oliver J", "non-dropping-particle" : "", "parse-names" : false, "suffix" : "" }, { "dropping-particle" : "", "family" : "Krimsky", "given" : "Marissa", "non-dropping-particle" : "", "parse-names" : false, "suffix" : "" }, { "dropping-particle" : "", "family" : "Grillon", "given" : "Christian", "non-dropping-particle" : "", "parse-names" : false, "suffix" : "" } ], "container-title" : "Frontiers in human neuroscience", "id" : "ITEM-1", "issued" : { "date-parts" : [ [ "2013" ] ] }, "page" : "69", "title" : "The impact of induced anxiety on response inhibition.", "type" : "article-journal", "volume" : "7" }, "uris" : [ "http://www.mendeley.com/documents/?uuid=294a0a46-91a6-4f5f-bc25-197dda56c8fd" ] } ], "mendeley" : { "formattedCitation" : "(Robinson, Krimsky, &amp; Grillon, 2013)", "manualFormatting" : "Robinson, Krimsky, &amp; Grillon (2013)", "plainTextFormattedCitation" : "(Robinson, Krimsky, &amp; Grillon, 2013)", "previouslyFormattedCitation" : "(Robinson, Krimsky, &amp; Grillon, 2013)" }, "properties" : { "noteIndex" : 0 }, "schema" : "https://github.com/citation-style-language/schema/raw/master/csl-citation.json" }</w:instrText>
      </w:r>
      <w:r w:rsidR="005F7C57" w:rsidRPr="00EC6650">
        <w:rPr>
          <w:color w:val="000000" w:themeColor="text1"/>
        </w:rPr>
        <w:fldChar w:fldCharType="separate"/>
      </w:r>
      <w:r w:rsidR="005A3741" w:rsidRPr="00EC6650">
        <w:rPr>
          <w:noProof/>
          <w:color w:val="000000" w:themeColor="text1"/>
        </w:rPr>
        <w:t>Robinson, Krimsky, &amp; Grillon (2013)</w:t>
      </w:r>
      <w:r w:rsidR="005F7C57" w:rsidRPr="00EC6650">
        <w:rPr>
          <w:color w:val="000000" w:themeColor="text1"/>
        </w:rPr>
        <w:fldChar w:fldCharType="end"/>
      </w:r>
      <w:r w:rsidR="00D80896" w:rsidRPr="00EC6650">
        <w:rPr>
          <w:color w:val="000000" w:themeColor="text1"/>
        </w:rPr>
        <w:t xml:space="preserve"> </w:t>
      </w:r>
      <w:r w:rsidR="005A3741" w:rsidRPr="00EC6650">
        <w:rPr>
          <w:color w:val="000000" w:themeColor="text1"/>
        </w:rPr>
        <w:t>found that the threat of shock significantly reduces errors of commission on the no-go SART trials relative to the safe condition</w:t>
      </w:r>
      <w:r w:rsidR="00D80896" w:rsidRPr="00EC6650">
        <w:rPr>
          <w:color w:val="000000" w:themeColor="text1"/>
        </w:rPr>
        <w:t>,</w:t>
      </w:r>
      <w:r w:rsidR="005A3741" w:rsidRPr="00EC6650">
        <w:rPr>
          <w:color w:val="000000" w:themeColor="text1"/>
        </w:rPr>
        <w:t xml:space="preserve"> suggesting that </w:t>
      </w:r>
      <w:r w:rsidR="00D12CC6" w:rsidRPr="00EC6650">
        <w:rPr>
          <w:color w:val="000000" w:themeColor="text1"/>
        </w:rPr>
        <w:t xml:space="preserve">the </w:t>
      </w:r>
      <w:r w:rsidR="007C24DF" w:rsidRPr="00EC6650">
        <w:rPr>
          <w:color w:val="000000" w:themeColor="text1"/>
        </w:rPr>
        <w:t xml:space="preserve">negative emotional condition facilitated by </w:t>
      </w:r>
      <w:r w:rsidR="005A3741" w:rsidRPr="00EC6650">
        <w:rPr>
          <w:color w:val="000000" w:themeColor="text1"/>
        </w:rPr>
        <w:t xml:space="preserve">threat can actually improve performance, especially when </w:t>
      </w:r>
      <w:r w:rsidR="007C24DF" w:rsidRPr="00EC6650">
        <w:rPr>
          <w:color w:val="000000" w:themeColor="text1"/>
        </w:rPr>
        <w:t xml:space="preserve">that </w:t>
      </w:r>
      <w:r w:rsidR="005A3741" w:rsidRPr="00EC6650">
        <w:rPr>
          <w:color w:val="000000" w:themeColor="text1"/>
        </w:rPr>
        <w:t xml:space="preserve">performance relies on inhibition. This finding was replicated by </w:t>
      </w:r>
      <w:r w:rsidR="005F7C57" w:rsidRPr="00EC6650">
        <w:rPr>
          <w:color w:val="000000" w:themeColor="text1"/>
        </w:rPr>
        <w:fldChar w:fldCharType="begin" w:fldLock="1"/>
      </w:r>
      <w:r w:rsidR="005A3741" w:rsidRPr="00EC6650">
        <w:rPr>
          <w:color w:val="000000" w:themeColor="text1"/>
        </w:rPr>
        <w:instrText>ADDIN CSL_CITATION { "citationItems" : [ { "id" : "ITEM-1", "itemData" : { "DOI" : "10.1016/j.concog.2015.02.014", "ISSN" : "10902376", "PMID" : "25770464", "abstract" : "Anxiety can have positive effects on some aspects of cognition and negative effects on others. The current study investigated whether task-relevant anxiety could improve people's ability to withhold responses in a response inhibition task. Sixty-seven university students completed a modified and an unmodified version of the Sustained Attention to Response Task (SART; Robertson, Manly, Andrade, Baddeley, &amp; Yiend, 1997) and provided subjective measures of arousal and thoughts. Anxiety appeared to improve participants' ability to withhold responses. Further, participants' performance was consistent with a motor response inhibition perspective rather than a mind-wandering perspective of SART commission error performance. Errors of commission were associated with response times (speed-accuracy trade-off) as opposed to task-unrelated thoughts. Task-related thoughts were associated with the speed-accuracy trade-off. Conversely task-unrelated thoughts showed an association with errors of omission, suggesting this SART metric could be an indicator of sustained attention. Further investigation of the role of thoughts in the SART is warranted.", "author" : [ { "dropping-particle" : "", "family" : "Wilson", "given" : "Kyle M.", "non-dropping-particle" : "", "parse-names" : false, "suffix" : "" }, { "dropping-particle" : "", "family" : "Russell", "given" : "Paul N.", "non-dropping-particle" : "", "parse-names" : false, "suffix" : "" }, { "dropping-particle" : "", "family" : "Helton", "given" : "William S.", "non-dropping-particle" : "", "parse-names" : false, "suffix" : "" } ], "container-title" : "Consciousness and Cognition", "id" : "ITEM-1", "issued" : { "date-parts" : [ [ "2015" ] ] }, "page" : "406-413", "title" : "Spider stimuli improve response inhibition", "type" : "article-journal", "volume" : "33" }, "uris" : [ "http://www.mendeley.com/documents/?uuid=169fce8e-ca79-4985-b315-3747d2f28e5a" ] } ], "mendeley" : { "formattedCitation" : "(Wilson, Russell, &amp; Helton, 2015)", "manualFormatting" : "Wilson, Russell, &amp; Helton (2015)", "plainTextFormattedCitation" : "(Wilson, Russell, &amp; Helton, 2015)", "previouslyFormattedCitation" : "(Wilson, Russell, &amp; Helton, 2015)" }, "properties" : { "noteIndex" : 0 }, "schema" : "https://github.com/citation-style-language/schema/raw/master/csl-citation.json" }</w:instrText>
      </w:r>
      <w:r w:rsidR="005F7C57" w:rsidRPr="00EC6650">
        <w:rPr>
          <w:color w:val="000000" w:themeColor="text1"/>
        </w:rPr>
        <w:fldChar w:fldCharType="separate"/>
      </w:r>
      <w:r w:rsidRPr="00EC6650">
        <w:rPr>
          <w:noProof/>
          <w:color w:val="000000" w:themeColor="text1"/>
        </w:rPr>
        <w:t>Wilson, Russell, &amp; Helton (2015)</w:t>
      </w:r>
      <w:r w:rsidR="005F7C57" w:rsidRPr="00EC6650">
        <w:rPr>
          <w:color w:val="000000" w:themeColor="text1"/>
        </w:rPr>
        <w:fldChar w:fldCharType="end"/>
      </w:r>
      <w:r w:rsidR="00D80896" w:rsidRPr="00EC6650">
        <w:rPr>
          <w:color w:val="000000" w:themeColor="text1"/>
        </w:rPr>
        <w:t>,</w:t>
      </w:r>
      <w:r w:rsidRPr="00EC6650">
        <w:rPr>
          <w:color w:val="000000" w:themeColor="text1"/>
        </w:rPr>
        <w:t xml:space="preserve"> </w:t>
      </w:r>
      <w:r w:rsidR="005A3741" w:rsidRPr="00EC6650">
        <w:rPr>
          <w:color w:val="000000" w:themeColor="text1"/>
        </w:rPr>
        <w:t xml:space="preserve">who </w:t>
      </w:r>
      <w:r w:rsidR="00D80896" w:rsidRPr="00EC6650">
        <w:rPr>
          <w:color w:val="000000" w:themeColor="text1"/>
        </w:rPr>
        <w:t xml:space="preserve">also </w:t>
      </w:r>
      <w:r w:rsidR="005A3741" w:rsidRPr="00EC6650">
        <w:rPr>
          <w:color w:val="000000" w:themeColor="text1"/>
        </w:rPr>
        <w:t>suggested</w:t>
      </w:r>
      <w:r w:rsidRPr="00EC6650">
        <w:rPr>
          <w:color w:val="000000" w:themeColor="text1"/>
        </w:rPr>
        <w:t xml:space="preserve"> that anxiety provoking stimuli can have positive effec</w:t>
      </w:r>
      <w:r w:rsidR="001D71B1" w:rsidRPr="00EC6650">
        <w:rPr>
          <w:color w:val="000000" w:themeColor="text1"/>
        </w:rPr>
        <w:t>ts on some aspects of c</w:t>
      </w:r>
      <w:r w:rsidR="000C7D9B" w:rsidRPr="00EC6650">
        <w:rPr>
          <w:color w:val="000000" w:themeColor="text1"/>
        </w:rPr>
        <w:t>ognition, such us inhibition</w:t>
      </w:r>
      <w:r w:rsidRPr="00EC6650">
        <w:rPr>
          <w:color w:val="000000" w:themeColor="text1"/>
        </w:rPr>
        <w:t xml:space="preserve">. </w:t>
      </w:r>
    </w:p>
    <w:p w14:paraId="09CA2455" w14:textId="77777777" w:rsidR="00B64596" w:rsidRPr="00EC6650" w:rsidRDefault="000362C1" w:rsidP="00EC0BF4">
      <w:pPr>
        <w:spacing w:line="480" w:lineRule="auto"/>
        <w:jc w:val="both"/>
        <w:rPr>
          <w:color w:val="000000" w:themeColor="text1"/>
        </w:rPr>
      </w:pPr>
      <w:r w:rsidRPr="00EC6650">
        <w:rPr>
          <w:color w:val="000000" w:themeColor="text1"/>
        </w:rPr>
        <w:t>Although there is evidence that bottom-up and top-down attentional systems can operate independently (</w:t>
      </w:r>
      <w:r w:rsidR="005F7C57" w:rsidRPr="00EC6650">
        <w:rPr>
          <w:color w:val="000000" w:themeColor="text1"/>
        </w:rPr>
        <w:fldChar w:fldCharType="begin" w:fldLock="1"/>
      </w:r>
      <w:r w:rsidR="00F27A0D" w:rsidRPr="00EC6650">
        <w:rPr>
          <w:color w:val="000000" w:themeColor="text1"/>
        </w:rPr>
        <w:instrText>ADDIN CSL_CITATION { "citationItems" : [ { "id" : "ITEM-1", "itemData" : { "DOI" : "10.1167/13.3.16", "ISSN" : "1534-7362", "author" : [ { "dropping-particle" : "", "family" : "Pinto", "given" : "Y.", "non-dropping-particle" : "", "parse-names" : false, "suffix" : "" }, { "dropping-particle" : "", "family" : "Leij", "given" : "A. R.", "non-dropping-particle" : "van der", "parse-names" : false, "suffix" : "" }, { "dropping-particle" : "", "family" : "Sligte", "given" : "I. G.", "non-dropping-particle" : "", "parse-names" : false, "suffix" : "" }, { "dropping-particle" : "", "family" : "Lamme", "given" : "V. A. F.", "non-dropping-particle" : "", "parse-names" : false, "suffix" : "" }, { "dropping-particle" : "", "family" : "Scholte", "given" : "H. S.", "non-dropping-particle" : "", "parse-names" : false, "suffix" : "" }, { "dropping-particle" : "", "family" : "J.", "given" : "Baars B.", "non-dropping-particle" : "", "parse-names" : false, "suffix" : "" }, { "dropping-particle" : "", "family" : "J.", "given" : "Baars B.", "non-dropping-particle" : "", "parse-names" : false, "suffix" : "" }, { "dropping-particle" : "", "family" : "N.", "given" : "Block", "non-dropping-particle" : "", "parse-names" : false, "suffix" : "" }, { "dropping-particle" : "", "family" : "N.", "given" : "Block", "non-dropping-particle" : "", "parse-names" : false, "suffix" : "" }, { "dropping-particle" : "", "family" : "E.", "given" : "Broadbent D.", "non-dropping-particle" : "", "parse-names" : false, "suffix" : "" }, { "dropping-particle" : "", "family" : "M.", "given" : "Carrasco", "non-dropping-particle" : "", "parse-names" : false, "suffix" : "" }, { "dropping-particle" : "", "family" : "H.", "given" : "Jeffreys", "non-dropping-particle" : "", "parse-names" : false, "suffix" : "" }, { "dropping-particle" : "", "family" : "L.", "given" : "Kehrer", "non-dropping-particle" : "", "parse-names" : false, "suffix" : "" }, { "dropping-particle" : "", "family" : "F.", "given" : "Lamme V. A.", "non-dropping-particle" : "", "parse-names" : false, "suffix" : "" }, { "dropping-particle" : "", "family" : "F.", "given" : "Lamme V. A.", "non-dropping-particle" : "", "parse-names" : false, "suffix" : "" }, { "dropping-particle" : "", "family" : "A.", "given" : "Mack", "non-dropping-particle" : "", "parse-names" : false, "suffix" : "" }, { "dropping-particle" : "", "family" : "K.", "given" : "Morikawa", "non-dropping-particle" : "", "parse-names" : false, "suffix" : "" }, { "dropping-particle" : "", "family" : "U.", "given" : "Neisser", "non-dropping-particle" : "", "parse-names" : false, "suffix" : "" }, { "dropping-particle" : "", "family" : "J.", "given" : "Simons D.", "non-dropping-particle" : "", "parse-names" : false, "suffix" : "" }, { "dropping-particle" : "", "family" : "J.", "given" : "Theeuwes", "non-dropping-particle" : "", "parse-names" : false, "suffix" : "" }, { "dropping-particle" : "", "family" : "J.", "given" : "Theeuwes", "non-dropping-particle" : "", "parse-names" : false, "suffix" : "" }, { "dropping-particle" : "", "family" : "J.", "given" : "Theeuwes", "non-dropping-particle" : "", "parse-names" : false, "suffix" : "" }, { "dropping-particle" : "", "family" : "J.", "given" : "Theeuwes", "non-dropping-particle" : "", "parse-names" : false, "suffix" : "" }, { "dropping-particle" : "", "family" : "M.", "given" : "Treisman A.", "non-dropping-particle" : "", "parse-names" : false, "suffix" : "" }, { "dropping-particle" : "", "family" : "G.", "given" : "Vallar", "non-dropping-particle" : "", "parse-names" : false, "suffix" : "" }, { "dropping-particle" : "", "family" : "B.", "given" : "Van Swinderen", "non-dropping-particle" : "", "parse-names" : false, "suffix" : "" }, { "dropping-particle" : "", "family" : "A.", "given" : "Barbot", "non-dropping-particle" : "", "parse-names" : false, "suffix" : "" }, { "dropping-particle" : "", "family" : "S.", "given" : "Beauchamp M.", "non-dropping-particle" : "", "parse-names" : false, "suffix" : "" }, { "dropping-particle" : "", "family" : "V.", "given" : "Belopolsky A.", "non-dropping-particle" : "", "parse-names" : false, "suffix" : "" }, { "dropping-particle" : "", "family" : "F.", "given" : "Botta", "non-dropping-particle" : "", "parse-names" : false, "suffix" : "" }, { "dropping-particle" : "", "family" : "L.", "given" : "Bressler S.", "non-dropping-particle" : "", "parse-names" : false, "suffix" : "" }, { "dropping-particle" : "", "family" : "J.", "given" : "Buschman T.", "non-dropping-particle" : "", "parse-names" : false, "suffix" : "" }, { "dropping-particle" : "", "family" : "L.", "given" : "Cheal M.", "non-dropping-particle" : "", "parse-names" : false, "suffix" : "" }, { "dropping-particle" : "", "family" : "B.", "given" : "Chica A.", "non-dropping-particle" : "", "parse-names" : false, "suffix" : "" }, { "dropping-particle" : "", "family" : "B.", "given" : "Chica A.", "non-dropping-particle" : "", "parse-names" : false, "suffix" : "" }, { "dropping-particle" : "", "family" : "B.", "given" : "Chica A.", "non-dropping-particle" : "", "parse-names" : false, "suffix" : "" }, { "dropping-particle" : "", "family" : "B.", "given" : "Chica A.", "non-dropping-particle" : "", "parse-names" : false, "suffix" : "" }, { "dropping-particle" : "", "family" : "E.", "given" : "Ciaramelli", "non-dropping-particle" : "", "parse-names" : false, "suffix" : "" }, { "dropping-particle" : "", "family" : "A.", "given" : "Cohen M.", "non-dropping-particle" : "", "parse-names" : false, "suffix" : "" }, { "dropping-particle" : "", "family" : "A.", "given" : "Cohen M.", "non-dropping-particle" : "", "parse-names" : false, "suffix" : "" }, { "dropping-particle" : "", "family" : "M.", "given" : "Corbetta", "non-dropping-particle" : "", "parse-names" : false, "suffix" : "" }, { "dropping-particle" : "", "family" : "M.", "given" : "Corbetta", "non-dropping-particle" : "", "parse-names" : false, "suffix" : "" }, { "dropping-particle" : "", "family" : "S.", "given" : "Dehaene", "non-dropping-particle" : "", "parse-names" : false, "suffix" : "" }, { "dropping-particle" : "", "family" : "R.", "given" : "Desimone", "non-dropping-particle" : "", "parse-names" : false, "suffix" : "" }, { "dropping-particle" : "", "family" : "A.", "given" : "Deutsch J.", "non-dropping-particle" : "", "parse-names" : false, "suffix" : "" }, { "dropping-particle" : "", "family" : "L.", "given" : "Folk C.", "non-dropping-particle" : "", "parse-names" : false, "suffix" : "" }, { "dropping-particle" : "", "family" : "B.", "given" : "Giesbrecht", "non-dropping-particle" : "", "parse-names" : false, "suffix" : "" }, { "dropping-particle" : "", "family" : "M.", "given" : "Giordano A.", "non-dropping-particle" : "", "parse-names" : false, "suffix" : "" }, { "dropping-particle" : "", "family" : "R.", "given" : "Godijn", "non-dropping-particle" : "", "parse-names" : false, "suffix" : "" }, { "dropping-particle" : "", "family" : "R.", "given" : "Gurnsey", "non-dropping-particle" : "", "parse-names" : false, "suffix" : "" }, { "dropping-particle" : "", "family" : "E.", "given" : "Hein", "non-dropping-particle" : "", "parse-names" : false, "suffix" : "" }, { "dropping-particle" : "", "family" : "C.", "given" : "Hickey", "non-dropping-particle" : "", "parse-names" : false, "suffix" : "" }, { "dropping-particle" : "", "family" : "J.", "given" : "Hopfinger", "non-dropping-particle" : "", "parse-names" : false, "suffix" : "" }, { "dropping-particle" : "", "family" : "S.-M.", "given" : "Hsu", "non-dropping-particle" : "", "parse-names" : false, "suffix" : "" }, { "dropping-particle" : "", "family" : "M.", "given" : "Joffe K.", "non-dropping-particle" : "", "parse-names" : false, "suffix" : "" }, { "dropping-particle" : "", "family" : "J.", "given" : "Jonides", "non-dropping-particle" : "", "parse-names" : false, "suffix" : "" }, { "dropping-particle" : "", "family" : "S.", "given" : "Kastner", "non-dropping-particle" : "", "parse-names" : false, "suffix" : "" }, { "dropping-particle" : "", "family" : "S.", "given" : "Kastner", "non-dropping-particle" : "", "parse-names" : false, "suffix" : "" }, { "dropping-particle" : "", "family" : "R.", "given" : "Kentridge", "non-dropping-particle" : "", "parse-names" : false, "suffix" : "" }, { "dropping-particle" : "", "family" : "C.", "given" : "Koch", "non-dropping-particle" : "", "parse-names" : false, "suffix" : "" }, { "dropping-particle" : "", "family" : "V.", "given" : "Lamme", "non-dropping-particle" : "", "parse-names" : false, "suffix" : "" }, { "dropping-particle" : "", "family" : "R.", "given" : "Landman", "non-dropping-particle" : "", "parse-names" : false, "suffix" : "" }, { "dropping-particle" : "", "family" : "C.", "given" : "Lien M.", "non-dropping-particle" : "", "parse-names" : false, "suffix" : "" }, { "dropping-particle" : "", "family" : "S.", "given" : "Ling", "non-dropping-particle" : "", "parse-names" : false, "suffix" : "" }, { "dropping-particle" : "", "family" : "T.", "given" : "Liu", "non-dropping-particle" : "", "parse-names" : false, "suffix" : "" }, { "dropping-particle" : "", "family" : "J.", "given" : "Muller H.", "non-dropping-particle" : "", "parse-names" : false, "suffix" : "" }, { "dropping-particle" : "", "family" : "K.", "given" : "Nakayama", "non-dropping-particle" : "", "parse-names" : false, "suffix" : "" }, { "dropping-particle" : "", "family" : "V.", "given" : "Peelen M.", "non-dropping-particle" : "", "parse-names" : false, "suffix" : "" }, { "dropping-particle" : "", "family" : "Y.", "given" : "Pinto", "non-dropping-particle" : "", "parse-names" : false, "suffix" : "" }, { "dropping-particle" : "", "family" : "Y.", "given" : "Pinto", "non-dropping-particle" : "", "parse-names" : false, "suffix" : "" }, { "dropping-particle" : "", "family" : "Y.", "given" : "Pinto", "non-dropping-particle" : "", "parse-names" : false, "suffix" : "" }, { "dropping-particle" : "", "family" : "Y.", "given" : "Pinto", "non-dropping-particle" : "", "parse-names" : false, "suffix" : "" }, { "dropping-particle" : "", "family" : "I.", "given" : "Posner M.", "non-dropping-particle" : "", "parse-names" : false, "suffix" : "" }, { "dropping-particle" : "", "family" : "W.", "given" : "Remington R.", "non-dropping-particle" : "", "parse-names" : false, "suffix" : "" }, { "dropping-particle" : "", "family" : "W.", "given" : "Remington R.", "non-dropping-particle" : "", "parse-names" : false, "suffix" : "" }, { "dropping-particle" : "", "family" : "H.", "given" : "Reynolds J.", "non-dropping-particle" : "", "parse-names" : false, "suffix" : "" }, { "dropping-particle" : "", "family" : "G.", "given" : "Rizzolatti", "non-dropping-particle" : "", "parse-names" : false, "suffix" : "" }, { "dropping-particle" : "", "family" : "R.", "given" : "Roelfsema P.", "non-dropping-particle" : "", "parse-names" : false, "suffix" : "" }, { "dropping-particle" : "", "family" : "S.", "given" : "Scholte H.", "non-dropping-particle" : "", "parse-names" : false, "suffix" : "" }, { "dropping-particle" : "", "family" : "D.", "given" : "Schreij", "non-dropping-particle" : "", "parse-names" : false, "suffix" : "" }, { "dropping-particle" : "", "family" : "C.", "given" : "Sergent", "non-dropping-particle" : "", "parse-names" : false, "suffix" : "" }, { "dropping-particle" : "", "family" : "M.", "given" : "Shiffrin R.", "non-dropping-particle" : "", "parse-names" : false, "suffix" : "" }, { "dropping-particle" : "", "family" : "J.", "given" : "Simons D.", "non-dropping-particle" : "", "parse-names" : false, "suffix" : "" }, { "dropping-particle" : "", "family" : "G.", "given" : "Sligte I.", "non-dropping-particle" : "", "parse-names" : false, "suffix" : "" }, { "dropping-particle" : "", "family" : "N.", "given" : "Smania", "non-dropping-particle" : "", "parse-names" : false, "suffix" : "" }, { "dropping-particle" : "", "family" : "J.", "given" : "Theeuwes", "non-dropping-particle" : "", "parse-names" : false, "suffix" : "" }, { "dropping-particle" : "", "family" : "J.", "given" : "Theeuwes", "non-dropping-particle" : "", "parse-names" : false, "suffix" : "" }, { "dropping-particle" : "", "family" : "N.", "given" : "Tsuchiya", "non-dropping-particle" : "", "parse-names" : false, "suffix" : "" }, { "dropping-particle" : "", "family" : "G.", "given" : "Vallar", "non-dropping-particle" : "", "parse-names" : false, "suffix" : "" }, { "dropping-particle" : "", "family" : "G.", "given" : "Vallar", "non-dropping-particle" : "", "parse-names" : false, "suffix" : "" }, { "dropping-particle" : "", "family" : "J.", "given" : "Van Der Maas H. L.", "non-dropping-particle" : "", "parse-names" : false, "suffix" : "" }, { "dropping-particle" : "", "family" : "B.", "given" : "Van Swinderen", "non-dropping-particle" : "", "parse-names" : false, "suffix" : "" }, { "dropping-particle" : "", "family" : "P.", "given" : "Vuilleumier", "non-dropping-particle" : "", "parse-names" : false, "suffix" : "" }, { "dropping-particle" : "", "family" : "R.", "given" : "Wetzels", "non-dropping-particle" : "", "parse-names" : false, "suffix" : "" }, { "dropping-particle" : "", "family" : "R.", "given" : "Wetzels", "non-dropping-particle" : "", "parse-names" : false, "suffix" : "" }, { "dropping-particle" : "", "family" : "M.", "given" : "Wolfe J.", "non-dropping-particle" : "", "parse-names" : false, "suffix" : "" }, { "dropping-particle" : "", "family" : "M.", "given" : "Wolfe J.", "non-dropping-particle" : "", "parse-names" : false, "suffix" : "" }, { "dropping-particle" : "", "family" : "S.", "given" : "Yantis", "non-dropping-particle" : "", "parse-names" : false, "suffix" : "" }, { "dropping-particle" : "", "family" : "Y.", "given" : "Yeshurun", "non-dropping-particle" : "", "parse-names" : false, "suffix" : "" }, { "dropping-particle" : "", "family" : "Y.", "given" : "Yeshurun", "non-dropping-particle" : "", "parse-names" : false, "suffix" : "" } ], "container-title" : "Journal of Vision", "id" : "ITEM-1", "issue" : "3", "issued" : { "date-parts" : [ [ "2013", "7", "17" ] ] }, "page" : "16-16", "publisher" : "The Association for Research in Vision and Ophthalmology", "title" : "Bottom-up and top-down attention are independent", "type" : "article-journal", "volume" : "13" }, "uris" : [ "http://www.mendeley.com/documents/?uuid=68839d4f-b386-3cf6-a892-b027f7c91a63" ] } ], "mendeley" : { "formattedCitation" : "(Pinto et al., 2013)", "manualFormatting" : "Pinto et al., 2013)", "plainTextFormattedCitation" : "(Pinto et al., 2013)", "previouslyFormattedCitation" : "(Pinto et al., 2013)" }, "properties" : { "noteIndex" : 0 }, "schema" : "https://github.com/citation-style-language/schema/raw/master/csl-citation.json" }</w:instrText>
      </w:r>
      <w:r w:rsidR="005F7C57" w:rsidRPr="00EC6650">
        <w:rPr>
          <w:color w:val="000000" w:themeColor="text1"/>
        </w:rPr>
        <w:fldChar w:fldCharType="separate"/>
      </w:r>
      <w:r w:rsidRPr="00EC6650">
        <w:rPr>
          <w:noProof/>
          <w:color w:val="000000" w:themeColor="text1"/>
        </w:rPr>
        <w:t>Pinto et al., 2013)</w:t>
      </w:r>
      <w:r w:rsidR="005F7C57" w:rsidRPr="00EC6650">
        <w:rPr>
          <w:color w:val="000000" w:themeColor="text1"/>
        </w:rPr>
        <w:fldChar w:fldCharType="end"/>
      </w:r>
      <w:r w:rsidR="00D80896" w:rsidRPr="00EC6650">
        <w:rPr>
          <w:color w:val="000000" w:themeColor="text1"/>
        </w:rPr>
        <w:t>,</w:t>
      </w:r>
      <w:r w:rsidRPr="00EC6650">
        <w:rPr>
          <w:color w:val="000000" w:themeColor="text1"/>
        </w:rPr>
        <w:t xml:space="preserve"> many researchers agree that both the individual's goals and stimulus-driven properties play important role</w:t>
      </w:r>
      <w:r w:rsidR="00D80896" w:rsidRPr="00EC6650">
        <w:rPr>
          <w:color w:val="000000" w:themeColor="text1"/>
        </w:rPr>
        <w:t>s</w:t>
      </w:r>
      <w:r w:rsidRPr="00EC6650">
        <w:rPr>
          <w:color w:val="000000" w:themeColor="text1"/>
        </w:rPr>
        <w:t xml:space="preserve"> </w:t>
      </w:r>
      <w:r w:rsidR="00922269" w:rsidRPr="00EC6650">
        <w:rPr>
          <w:color w:val="000000" w:themeColor="text1"/>
        </w:rPr>
        <w:t xml:space="preserve">in attention, </w:t>
      </w:r>
      <w:r w:rsidR="00F84B57" w:rsidRPr="00EC6650">
        <w:rPr>
          <w:color w:val="000000" w:themeColor="text1"/>
        </w:rPr>
        <w:t>each</w:t>
      </w:r>
      <w:r w:rsidRPr="00EC6650">
        <w:rPr>
          <w:color w:val="000000" w:themeColor="text1"/>
        </w:rPr>
        <w:t xml:space="preserve"> bias</w:t>
      </w:r>
      <w:r w:rsidR="00630A79" w:rsidRPr="00EC6650">
        <w:rPr>
          <w:color w:val="000000" w:themeColor="text1"/>
        </w:rPr>
        <w:t>ing</w:t>
      </w:r>
      <w:r w:rsidRPr="00EC6650">
        <w:rPr>
          <w:color w:val="000000" w:themeColor="text1"/>
        </w:rPr>
        <w:t xml:space="preserve"> competitive interactions among stimuli (Desimone and Duncan, 1995; Beck and Kastner, 2009). </w:t>
      </w:r>
    </w:p>
    <w:p w14:paraId="027066AA" w14:textId="671ECCC0" w:rsidR="00B64596" w:rsidRPr="00EC6650" w:rsidRDefault="005C04DE" w:rsidP="00EC0BF4">
      <w:pPr>
        <w:spacing w:line="480" w:lineRule="auto"/>
        <w:jc w:val="both"/>
        <w:rPr>
          <w:color w:val="000000" w:themeColor="text1"/>
        </w:rPr>
      </w:pPr>
      <w:r w:rsidRPr="00EC6650">
        <w:rPr>
          <w:color w:val="000000" w:themeColor="text1"/>
        </w:rPr>
        <w:lastRenderedPageBreak/>
        <w:t>Furthermore, t</w:t>
      </w:r>
      <w:r w:rsidR="000362C1" w:rsidRPr="00EC6650">
        <w:rPr>
          <w:color w:val="000000" w:themeColor="text1"/>
        </w:rPr>
        <w:t xml:space="preserve">he top-down and bottom-up </w:t>
      </w:r>
      <w:r w:rsidR="000B2B6D" w:rsidRPr="00EC6650">
        <w:rPr>
          <w:color w:val="000000" w:themeColor="text1"/>
        </w:rPr>
        <w:t xml:space="preserve">attentional </w:t>
      </w:r>
      <w:r w:rsidR="000362C1" w:rsidRPr="00EC6650">
        <w:rPr>
          <w:color w:val="000000" w:themeColor="text1"/>
        </w:rPr>
        <w:t>systems have been associated with the activity of</w:t>
      </w:r>
      <w:r w:rsidR="00A32D1D" w:rsidRPr="00EC6650">
        <w:rPr>
          <w:color w:val="000000" w:themeColor="text1"/>
        </w:rPr>
        <w:t xml:space="preserve"> specific</w:t>
      </w:r>
      <w:r w:rsidR="000362C1" w:rsidRPr="00EC6650">
        <w:rPr>
          <w:color w:val="000000" w:themeColor="text1"/>
        </w:rPr>
        <w:t xml:space="preserve"> neuronal structures in the visual cortex</w:t>
      </w:r>
      <w:r w:rsidR="004559DA" w:rsidRPr="00EC6650">
        <w:rPr>
          <w:color w:val="000000" w:themeColor="text1"/>
        </w:rPr>
        <w:t xml:space="preserve">, with </w:t>
      </w:r>
      <w:r w:rsidR="0067129F" w:rsidRPr="00EC6650">
        <w:rPr>
          <w:color w:val="000000" w:themeColor="text1"/>
        </w:rPr>
        <w:t>area V1 only responding to bottom-up, saliency information, area V2</w:t>
      </w:r>
      <w:r w:rsidR="00D70C66" w:rsidRPr="00EC6650">
        <w:rPr>
          <w:color w:val="000000" w:themeColor="text1"/>
        </w:rPr>
        <w:t xml:space="preserve"> responding  to top-down modulations and </w:t>
      </w:r>
      <w:r w:rsidR="004559DA" w:rsidRPr="00EC6650">
        <w:rPr>
          <w:color w:val="000000" w:themeColor="text1"/>
        </w:rPr>
        <w:t>area hv4 facilitating the convergence between the two attentional systems</w:t>
      </w:r>
      <w:r w:rsidR="000B2B6D" w:rsidRPr="00EC6650">
        <w:rPr>
          <w:color w:val="000000" w:themeColor="text1"/>
        </w:rPr>
        <w:t xml:space="preserve"> </w:t>
      </w:r>
      <w:r w:rsidR="004559DA" w:rsidRPr="00EC6650">
        <w:rPr>
          <w:color w:val="000000" w:themeColor="text1"/>
        </w:rPr>
        <w:t>(</w:t>
      </w:r>
      <w:r w:rsidR="005F7C57" w:rsidRPr="00EC6650">
        <w:rPr>
          <w:color w:val="000000" w:themeColor="text1"/>
        </w:rPr>
        <w:fldChar w:fldCharType="begin" w:fldLock="1"/>
      </w:r>
      <w:r w:rsidR="00F27A0D" w:rsidRPr="00EC6650">
        <w:rPr>
          <w:color w:val="000000" w:themeColor="text1"/>
        </w:rPr>
        <w:instrText>ADDIN CSL_CITATION { "citationItems" : [ { "id" : "ITEM-1", "itemData" : { "DOI" : "10.1093/cercor/bhr384", "ISBN" : "1047-3211", "ISSN" : "10473211", "PMID" : "22250291", "abstract" : "Whether an object captures our attention depends on its bottom-up salience, that is, how different it is compared with its neighbors, and top-down control, that is, our current inner goals. At which neuronal stage they interact to guide behavior is still unknown. In a functional magnetic resonance imaging study, we found evidence for a hierarchy of saliency maps in human early visual cortex (V1 to hV4) and identified where bottom-up saliency interacts with top-down control: V1 represented pure bottom-up signals, V2 was only responsive to top-down modulations, and in hV4 bottom-up saliency and top-down control converged. Two distinct cerebral networks exerted top-down control: distractor suppression engaged the left intraparietal sulcus, while target enhancement involved the frontal eye field and lateral occipital cortex. Hence, attentional selection is implemented in integrated maps in visual cortex, which provide precise topographic information about target-distractor locations thus allowing for successful visual search.", "author" : [ { "dropping-particle" : "", "family" : "Melloni", "given" : "Lucia", "non-dropping-particle" : "", "parse-names" : false, "suffix" : "" }, { "dropping-particle" : "", "family" : "Leeuwen", "given" : "Sara", "non-dropping-particle" : "Van", "parse-names" : false, "suffix" : "" }, { "dropping-particle" : "", "family" : "Alink", "given" : "Arjen", "non-dropping-particle" : "", "parse-names" : false, "suffix" : "" }, { "dropping-particle" : "", "family" : "M\u00fcller", "given" : "Notger G.", "non-dropping-particle" : "", "parse-names" : false, "suffix" : "" } ], "container-title" : "Cerebral Cortex", "id" : "ITEM-1", "issue" : "12", "issued" : { "date-parts" : [ [ "2012" ] ] }, "page" : "2943-2952", "title" : "Interaction between bottom-up saliency and top-down control: How saliency maps are created in the human brain", "type" : "article-journal", "volume" : "22" }, "uris" : [ "http://www.mendeley.com/documents/?uuid=e2356b5b-aeff-4016-b0f8-5b07fda961b7" ] } ], "mendeley" : { "formattedCitation" : "(Melloni, Van Leeuwen, Alink, &amp; M\u00fcller, 2012)", "manualFormatting" : "Melloni, Van Leeuwen, Alink, &amp; M\u00fcller, 2012)", "plainTextFormattedCitation" : "(Melloni, Van Leeuwen, Alink, &amp; M\u00fcller, 2012)", "previouslyFormattedCitation" : "(Melloni, Van Leeuwen, Alink, &amp; M\u00fcller, 2012)" }, "properties" : { "noteIndex" : 0 }, "schema" : "https://github.com/citation-style-language/schema/raw/master/csl-citation.json" }</w:instrText>
      </w:r>
      <w:r w:rsidR="005F7C57" w:rsidRPr="00EC6650">
        <w:rPr>
          <w:color w:val="000000" w:themeColor="text1"/>
        </w:rPr>
        <w:fldChar w:fldCharType="separate"/>
      </w:r>
      <w:r w:rsidR="004559DA" w:rsidRPr="00EC6650">
        <w:rPr>
          <w:noProof/>
          <w:color w:val="000000" w:themeColor="text1"/>
        </w:rPr>
        <w:t>Melloni, Van Leeuwen, Alink, &amp; Müller, 2012)</w:t>
      </w:r>
      <w:r w:rsidR="005F7C57" w:rsidRPr="00EC6650">
        <w:rPr>
          <w:color w:val="000000" w:themeColor="text1"/>
        </w:rPr>
        <w:fldChar w:fldCharType="end"/>
      </w:r>
      <w:r w:rsidR="000362C1" w:rsidRPr="00EC6650">
        <w:rPr>
          <w:color w:val="000000" w:themeColor="text1"/>
        </w:rPr>
        <w:t xml:space="preserve">. </w:t>
      </w:r>
      <w:r w:rsidR="000B2B6D" w:rsidRPr="00EC6650">
        <w:rPr>
          <w:color w:val="000000" w:themeColor="text1"/>
        </w:rPr>
        <w:t xml:space="preserve">Other areas of the brain, such as the </w:t>
      </w:r>
      <w:r w:rsidR="00F670DE" w:rsidRPr="00EC6650">
        <w:rPr>
          <w:color w:val="000000" w:themeColor="text1"/>
        </w:rPr>
        <w:t>f</w:t>
      </w:r>
      <w:r w:rsidR="000B2B6D" w:rsidRPr="00EC6650">
        <w:rPr>
          <w:color w:val="000000" w:themeColor="text1"/>
        </w:rPr>
        <w:t>r</w:t>
      </w:r>
      <w:r w:rsidR="00F670DE" w:rsidRPr="00EC6650">
        <w:rPr>
          <w:color w:val="000000" w:themeColor="text1"/>
        </w:rPr>
        <w:t>onto-p</w:t>
      </w:r>
      <w:r w:rsidR="000B2B6D" w:rsidRPr="00EC6650">
        <w:rPr>
          <w:color w:val="000000" w:themeColor="text1"/>
        </w:rPr>
        <w:t>arietal</w:t>
      </w:r>
      <w:r w:rsidR="005B23FD" w:rsidRPr="00EC6650">
        <w:rPr>
          <w:color w:val="000000" w:themeColor="text1"/>
        </w:rPr>
        <w:t xml:space="preserve"> </w:t>
      </w:r>
      <w:r w:rsidR="000B2B6D" w:rsidRPr="00EC6650">
        <w:rPr>
          <w:color w:val="000000" w:themeColor="text1"/>
        </w:rPr>
        <w:t>network, have also been identified as essential in facilitating the activity of both types of attentional processes (</w:t>
      </w:r>
      <w:r w:rsidR="005F7C57" w:rsidRPr="00EC6650">
        <w:rPr>
          <w:color w:val="000000" w:themeColor="text1"/>
        </w:rPr>
        <w:fldChar w:fldCharType="begin" w:fldLock="1"/>
      </w:r>
      <w:r w:rsidR="00F27A0D" w:rsidRPr="00EC6650">
        <w:rPr>
          <w:color w:val="000000" w:themeColor="text1"/>
        </w:rPr>
        <w:instrText>ADDIN CSL_CITATION { "citationItems" : [ { "id" : "ITEM-1", "itemData" : { "DOI" : "10.1177/1073858413514136", "ISBN" : "1073858413", "ISSN" : "1089-4098", "PMID" : "24362813", "abstract" : "The brain is limited in its capacity to process all sensory stimuli present in the physical world at any point in time and relies instead on the cognitive process of attention to focus neural resources according to the contingencies of the moment. Attention can be categorized into two distinct functions: bottom-up attention, referring to attentional guidance purely by externally driven factors to stimuli that are salient because of their inherent properties relative to the background; and top-down attention, referring to internal guidance of attention based on prior knowledge, willful plans, and current goals. Over the past few years, insights on the neural circuits and mechanisms of bottom-up and top-down attention have been gained through neurophysiological experiments. Attention affects the mean neuronal firing rate as well as its variability and correlation across neurons. Although distinct processes mediate the guidance of attention based on bottom-up and top-down factors, a common neural apparatus, the frontoparietal network, is essential in both types of attentional processes.", "author" : [ { "dropping-particle" : "", "family" : "Katsuki", "given" : "Fumi", "non-dropping-particle" : "", "parse-names" : false, "suffix" : "" }, { "dropping-particle" : "", "family" : "Constantinidis", "given" : "Christos", "non-dropping-particle" : "", "parse-names" : false, "suffix" : "" } ], "container-title" : "The Neuroscientist", "id" : "ITEM-1", "issue" : "5", "issued" : { "date-parts" : [ [ "2014" ] ] }, "page" : "509-521", "title" : "Bottom-Up and Top-Down Attention: Different Processes and Overlapping Neural Systems.", "type" : "article-journal", "volume" : "20" }, "uris" : [ "http://www.mendeley.com/documents/?uuid=cd1a4792-2b40-4c7b-84d0-2bfd7c7cebd9" ] } ], "mendeley" : { "formattedCitation" : "(Katsuki &amp; Constantinidis, 2014)", "manualFormatting" : "Katsuki &amp; Constantinidis, 2014)", "plainTextFormattedCitation" : "(Katsuki &amp; Constantinidis, 2014)", "previouslyFormattedCitation" : "(Katsuki &amp; Constantinidis, 2014)" }, "properties" : { "noteIndex" : 0 }, "schema" : "https://github.com/citation-style-language/schema/raw/master/csl-citation.json" }</w:instrText>
      </w:r>
      <w:r w:rsidR="005F7C57" w:rsidRPr="00EC6650">
        <w:rPr>
          <w:color w:val="000000" w:themeColor="text1"/>
        </w:rPr>
        <w:fldChar w:fldCharType="separate"/>
      </w:r>
      <w:r w:rsidR="000B2B6D" w:rsidRPr="00EC6650">
        <w:rPr>
          <w:noProof/>
          <w:color w:val="000000" w:themeColor="text1"/>
        </w:rPr>
        <w:t>Katsuki &amp; Constantinidis, 2014)</w:t>
      </w:r>
      <w:r w:rsidR="005F7C57" w:rsidRPr="00EC6650">
        <w:rPr>
          <w:color w:val="000000" w:themeColor="text1"/>
        </w:rPr>
        <w:fldChar w:fldCharType="end"/>
      </w:r>
      <w:r w:rsidR="000B2B6D" w:rsidRPr="00EC6650">
        <w:rPr>
          <w:color w:val="000000" w:themeColor="text1"/>
        </w:rPr>
        <w:t>.</w:t>
      </w:r>
      <w:r w:rsidR="00A32D1D" w:rsidRPr="00EC6650">
        <w:rPr>
          <w:color w:val="000000" w:themeColor="text1"/>
        </w:rPr>
        <w:t xml:space="preserve"> </w:t>
      </w:r>
      <w:r w:rsidR="005B23FD" w:rsidRPr="00EC6650">
        <w:rPr>
          <w:color w:val="000000" w:themeColor="text1"/>
        </w:rPr>
        <w:t>The involvement of the early visual cortex</w:t>
      </w:r>
      <w:r w:rsidR="00105A5F" w:rsidRPr="00EC6650">
        <w:rPr>
          <w:color w:val="000000" w:themeColor="text1"/>
        </w:rPr>
        <w:t xml:space="preserve"> (areas V1, </w:t>
      </w:r>
      <w:r w:rsidR="00DB1D4B" w:rsidRPr="00EC6650">
        <w:rPr>
          <w:color w:val="000000" w:themeColor="text1"/>
        </w:rPr>
        <w:t>V2</w:t>
      </w:r>
      <w:r w:rsidR="00105A5F" w:rsidRPr="00EC6650">
        <w:rPr>
          <w:color w:val="000000" w:themeColor="text1"/>
        </w:rPr>
        <w:t xml:space="preserve"> and h</w:t>
      </w:r>
      <w:r w:rsidR="00F634B3" w:rsidRPr="00EC6650">
        <w:rPr>
          <w:color w:val="000000" w:themeColor="text1"/>
        </w:rPr>
        <w:t>v4</w:t>
      </w:r>
      <w:r w:rsidR="00DB1D4B" w:rsidRPr="00EC6650">
        <w:rPr>
          <w:color w:val="000000" w:themeColor="text1"/>
        </w:rPr>
        <w:t>)</w:t>
      </w:r>
      <w:r w:rsidR="00F670DE" w:rsidRPr="00EC6650">
        <w:rPr>
          <w:color w:val="000000" w:themeColor="text1"/>
        </w:rPr>
        <w:t xml:space="preserve"> and fronto-p</w:t>
      </w:r>
      <w:r w:rsidR="005B23FD" w:rsidRPr="00EC6650">
        <w:rPr>
          <w:color w:val="000000" w:themeColor="text1"/>
        </w:rPr>
        <w:t xml:space="preserve">arietal networks in the integration between bottom-up and top-down attentional controls </w:t>
      </w:r>
      <w:r w:rsidR="004569BF" w:rsidRPr="00EC6650">
        <w:rPr>
          <w:color w:val="000000" w:themeColor="text1"/>
        </w:rPr>
        <w:t>suggests</w:t>
      </w:r>
      <w:r w:rsidR="005B23FD" w:rsidRPr="00EC6650">
        <w:rPr>
          <w:color w:val="000000" w:themeColor="text1"/>
        </w:rPr>
        <w:t xml:space="preserve"> that both systems </w:t>
      </w:r>
      <w:r w:rsidR="0032691C" w:rsidRPr="00EC6650">
        <w:rPr>
          <w:color w:val="000000" w:themeColor="text1"/>
        </w:rPr>
        <w:t>are active</w:t>
      </w:r>
      <w:r w:rsidR="00DC1027" w:rsidRPr="00EC6650">
        <w:rPr>
          <w:color w:val="000000" w:themeColor="text1"/>
        </w:rPr>
        <w:t xml:space="preserve"> and interact with each other from early </w:t>
      </w:r>
      <w:r w:rsidR="004569BF" w:rsidRPr="00EC6650">
        <w:rPr>
          <w:color w:val="000000" w:themeColor="text1"/>
        </w:rPr>
        <w:t xml:space="preserve">on in the </w:t>
      </w:r>
      <w:r w:rsidR="00DC1027" w:rsidRPr="00EC6650">
        <w:rPr>
          <w:color w:val="000000" w:themeColor="text1"/>
        </w:rPr>
        <w:t>processing of sensory information</w:t>
      </w:r>
      <w:r w:rsidR="00315811" w:rsidRPr="00EC6650">
        <w:rPr>
          <w:color w:val="000000" w:themeColor="text1"/>
        </w:rPr>
        <w:t xml:space="preserve">. </w:t>
      </w:r>
    </w:p>
    <w:p w14:paraId="2D1F4593" w14:textId="325A2629" w:rsidR="00612D46" w:rsidRPr="00EC6650" w:rsidRDefault="00922269" w:rsidP="00EC0BF4">
      <w:pPr>
        <w:spacing w:line="480" w:lineRule="auto"/>
        <w:jc w:val="both"/>
        <w:outlineLvl w:val="0"/>
        <w:rPr>
          <w:color w:val="000000" w:themeColor="text1"/>
          <w:lang w:val="en-GB"/>
        </w:rPr>
      </w:pPr>
      <w:r w:rsidRPr="00EC6650">
        <w:rPr>
          <w:color w:val="000000" w:themeColor="text1"/>
        </w:rPr>
        <w:t>To summarise, research evidence</w:t>
      </w:r>
      <w:r w:rsidR="001840FA" w:rsidRPr="00EC6650">
        <w:rPr>
          <w:color w:val="000000" w:themeColor="text1"/>
        </w:rPr>
        <w:t xml:space="preserve"> sug</w:t>
      </w:r>
      <w:r w:rsidRPr="00EC6650">
        <w:rPr>
          <w:color w:val="000000" w:themeColor="text1"/>
        </w:rPr>
        <w:t>gests that</w:t>
      </w:r>
      <w:r w:rsidR="001840FA" w:rsidRPr="00EC6650">
        <w:rPr>
          <w:color w:val="000000" w:themeColor="text1"/>
        </w:rPr>
        <w:t xml:space="preserve"> the presence of </w:t>
      </w:r>
      <w:r w:rsidR="00F670DE" w:rsidRPr="00EC6650">
        <w:rPr>
          <w:color w:val="000000" w:themeColor="text1"/>
        </w:rPr>
        <w:t>task</w:t>
      </w:r>
      <w:r w:rsidRPr="00EC6650">
        <w:rPr>
          <w:color w:val="000000" w:themeColor="text1"/>
        </w:rPr>
        <w:t xml:space="preserve">-irrelevant negative emotional stimuli can </w:t>
      </w:r>
      <w:r w:rsidR="00F670DE" w:rsidRPr="00EC6650">
        <w:rPr>
          <w:color w:val="000000" w:themeColor="text1"/>
        </w:rPr>
        <w:t xml:space="preserve">interfere </w:t>
      </w:r>
      <w:r w:rsidR="0036550D" w:rsidRPr="00EC6650">
        <w:rPr>
          <w:color w:val="000000" w:themeColor="text1"/>
        </w:rPr>
        <w:t xml:space="preserve">with </w:t>
      </w:r>
      <w:r w:rsidR="00F670DE" w:rsidRPr="00EC6650">
        <w:rPr>
          <w:color w:val="000000" w:themeColor="text1"/>
        </w:rPr>
        <w:t xml:space="preserve">the </w:t>
      </w:r>
      <w:r w:rsidR="00FB6C61" w:rsidRPr="00EC6650">
        <w:rPr>
          <w:color w:val="000000" w:themeColor="text1"/>
        </w:rPr>
        <w:t>activity</w:t>
      </w:r>
      <w:r w:rsidR="001840FA" w:rsidRPr="00EC6650">
        <w:rPr>
          <w:color w:val="000000" w:themeColor="text1"/>
        </w:rPr>
        <w:t xml:space="preserve"> </w:t>
      </w:r>
      <w:r w:rsidR="00F670DE" w:rsidRPr="00EC6650">
        <w:rPr>
          <w:color w:val="000000" w:themeColor="text1"/>
        </w:rPr>
        <w:t xml:space="preserve">of </w:t>
      </w:r>
      <w:r w:rsidR="001840FA" w:rsidRPr="00EC6650">
        <w:rPr>
          <w:color w:val="000000" w:themeColor="text1"/>
        </w:rPr>
        <w:t xml:space="preserve">top-down attentional </w:t>
      </w:r>
      <w:r w:rsidR="005C04DE" w:rsidRPr="00EC6650">
        <w:rPr>
          <w:color w:val="000000" w:themeColor="text1"/>
        </w:rPr>
        <w:t xml:space="preserve">processes. </w:t>
      </w:r>
      <w:r w:rsidR="00603373" w:rsidRPr="00EC6650">
        <w:rPr>
          <w:color w:val="000000" w:themeColor="text1"/>
          <w:lang w:val="en-GB"/>
        </w:rPr>
        <w:t xml:space="preserve">While negative emotional stimuli can engage bottom-up attentional processes, it is not clear whether positive emotional stimuli have the same effect. If they do, it is not clear whether the process of interference will be similar to that of negative emotional stimuli, or of similar intensity. </w:t>
      </w:r>
    </w:p>
    <w:p w14:paraId="23BCECA0" w14:textId="59E7B34E" w:rsidR="00491A85" w:rsidRPr="00EC6650" w:rsidRDefault="00922269" w:rsidP="00EC0BF4">
      <w:pPr>
        <w:spacing w:line="480" w:lineRule="auto"/>
        <w:jc w:val="both"/>
        <w:outlineLvl w:val="0"/>
        <w:rPr>
          <w:color w:val="000000" w:themeColor="text1"/>
        </w:rPr>
      </w:pPr>
      <w:r w:rsidRPr="00EC6650">
        <w:rPr>
          <w:color w:val="000000" w:themeColor="text1"/>
        </w:rPr>
        <w:t>To investigate these questions directly w</w:t>
      </w:r>
      <w:r w:rsidR="004039E3" w:rsidRPr="00EC6650">
        <w:rPr>
          <w:color w:val="000000" w:themeColor="text1"/>
        </w:rPr>
        <w:t>e have developed a task</w:t>
      </w:r>
      <w:r w:rsidRPr="00EC6650">
        <w:rPr>
          <w:color w:val="000000" w:themeColor="text1"/>
        </w:rPr>
        <w:t xml:space="preserve"> </w:t>
      </w:r>
      <w:r w:rsidR="00603373" w:rsidRPr="00EC6650">
        <w:rPr>
          <w:color w:val="000000" w:themeColor="text1"/>
        </w:rPr>
        <w:t>that</w:t>
      </w:r>
      <w:r w:rsidRPr="00EC6650">
        <w:rPr>
          <w:color w:val="000000" w:themeColor="text1"/>
        </w:rPr>
        <w:t xml:space="preserve"> relies </w:t>
      </w:r>
      <w:r w:rsidR="00612D46" w:rsidRPr="00EC6650">
        <w:rPr>
          <w:color w:val="000000" w:themeColor="text1"/>
        </w:rPr>
        <w:t>on top-down attentional processing</w:t>
      </w:r>
      <w:r w:rsidR="002F41ED" w:rsidRPr="00EC6650">
        <w:rPr>
          <w:color w:val="000000" w:themeColor="text1"/>
        </w:rPr>
        <w:t xml:space="preserve"> for success</w:t>
      </w:r>
      <w:r w:rsidR="00612D46" w:rsidRPr="00EC6650">
        <w:rPr>
          <w:color w:val="000000" w:themeColor="text1"/>
        </w:rPr>
        <w:t xml:space="preserve">. Participants </w:t>
      </w:r>
      <w:r w:rsidR="00603373" w:rsidRPr="00EC6650">
        <w:rPr>
          <w:color w:val="000000" w:themeColor="text1"/>
        </w:rPr>
        <w:t>were</w:t>
      </w:r>
      <w:r w:rsidR="00612D46" w:rsidRPr="00EC6650">
        <w:rPr>
          <w:color w:val="000000" w:themeColor="text1"/>
        </w:rPr>
        <w:t xml:space="preserve"> tested either under the presence of task-irrelevant negative emotional stimuli or task-irrelevant positive emotional stimuli.</w:t>
      </w:r>
      <w:r w:rsidR="00612D46" w:rsidRPr="00EC6650">
        <w:rPr>
          <w:color w:val="000000" w:themeColor="text1"/>
          <w:lang w:val="en-GB"/>
        </w:rPr>
        <w:t xml:space="preserve"> To measure performance </w:t>
      </w:r>
      <w:r w:rsidR="00075F2B" w:rsidRPr="00EC6650">
        <w:rPr>
          <w:color w:val="000000" w:themeColor="text1"/>
        </w:rPr>
        <w:t xml:space="preserve">we employed Quantitative Analysis of Situation Awareness (QASA) </w:t>
      </w:r>
      <w:r w:rsidR="005F7C57" w:rsidRPr="00EC6650">
        <w:rPr>
          <w:color w:val="000000" w:themeColor="text1"/>
        </w:rPr>
        <w:fldChar w:fldCharType="begin" w:fldLock="1"/>
      </w:r>
      <w:r w:rsidR="00075F2B" w:rsidRPr="00EC6650">
        <w:rPr>
          <w:color w:val="000000" w:themeColor="text1"/>
        </w:rPr>
        <w:instrText>ADDIN CSL_CITATION { "citationItems" : [ { "id" : "ITEM-1", "itemData" : { "abstract" : "This paper presents an original approach to measuring situation awareness that was invented and developed by the authors of this paper. This approach uses the well-established technique of signal detection theory to assess many aspects of SA, both within individuals and teams, and across a wide range of situations. There are however, many others applications of this approach currently being developed by the authors and also other workers in the general area of situation awareness.", "author" : [ { "dropping-particle" : "", "family" : "Edgar", "given" : "Graham K", "non-dropping-particle" : "", "parse-names" : false, "suffix" : "" }, { "dropping-particle" : "", "family" : "Edgar", "given" : "Helen E", "non-dropping-particle" : "", "parse-names" : false, "suffix" : "" } ], "id" : "ITEM-1", "issued" : { "date-parts" : [ [ "2007" ] ] }, "publisher" : "Ashgate", "title" : "Using signal detection theory to measure situation awareness: the technique, the tool (QUASA), the test, the way forward", "type" : "chapter" }, "uris" : [ "http://www.mendeley.com/documents/?uuid=963a5409-403b-3b58-aa4a-37ad285b69ad" ] } ], "mendeley" : { "formattedCitation" : "(Graham K Edgar &amp; Edgar, 2007)", "plainTextFormattedCitation" : "(Graham K Edgar &amp; Edgar, 2007)", "previouslyFormattedCitation" : "(Graham K Edgar &amp; Edgar, 2007)" }, "properties" : { "noteIndex" : 0 }, "schema" : "https://github.com/citation-style-language/schema/raw/master/csl-citation.json" }</w:instrText>
      </w:r>
      <w:r w:rsidR="005F7C57" w:rsidRPr="00EC6650">
        <w:rPr>
          <w:color w:val="000000" w:themeColor="text1"/>
        </w:rPr>
        <w:fldChar w:fldCharType="separate"/>
      </w:r>
      <w:r w:rsidR="00E47ADC" w:rsidRPr="00EC6650">
        <w:rPr>
          <w:noProof/>
          <w:color w:val="000000" w:themeColor="text1"/>
        </w:rPr>
        <w:t>(</w:t>
      </w:r>
      <w:r w:rsidR="00075F2B" w:rsidRPr="00EC6650">
        <w:rPr>
          <w:noProof/>
          <w:color w:val="000000" w:themeColor="text1"/>
        </w:rPr>
        <w:t>Edgar &amp; Edgar, 2007)</w:t>
      </w:r>
      <w:r w:rsidR="005F7C57" w:rsidRPr="00EC6650">
        <w:rPr>
          <w:color w:val="000000" w:themeColor="text1"/>
        </w:rPr>
        <w:fldChar w:fldCharType="end"/>
      </w:r>
      <w:r w:rsidR="00075F2B" w:rsidRPr="00EC6650">
        <w:rPr>
          <w:color w:val="000000" w:themeColor="text1"/>
        </w:rPr>
        <w:t xml:space="preserve"> based on Signal Detection Theory </w:t>
      </w:r>
      <w:r w:rsidR="005F7C57" w:rsidRPr="00EC6650">
        <w:rPr>
          <w:color w:val="000000" w:themeColor="text1"/>
        </w:rPr>
        <w:fldChar w:fldCharType="begin" w:fldLock="1"/>
      </w:r>
      <w:r w:rsidR="00075F2B" w:rsidRPr="00EC6650">
        <w:rPr>
          <w:color w:val="000000" w:themeColor="text1"/>
        </w:rPr>
        <w:instrText>ADDIN CSL_CITATION { "citationItems" : [ { "id" : "ITEM-1", "itemData" : { "DOI" : "10.1901/jeab.1969.12-475", "ISBN" : "0932146236", "ISSN" : "00225002", "abstract" : "(Created by APA) Presents a reprint of the 1966 edition, containing introductions to probability theory, statistical decision theory, and waveform analysis and reviewing the basic experiments which support the application of detection theory to psychophysics and to a variety of substantive psychological problems. (11 p ref) (PsycINFO Database Record (c) 2010 APA, all rights reserved)", "author" : [ { "dropping-particle" : "", "family" : "Green", "given" : "D G", "non-dropping-particle" : "", "parse-names" : false, "suffix" : "" }, { "dropping-particle" : "", "family" : "Swets", "given" : "Ja a", "non-dropping-particle" : "", "parse-names" : false, "suffix" : "" } ], "container-title" : "Society", "id" : "ITEM-1", "issued" : { "date-parts" : [ [ "1966" ] ] }, "page" : "521", "title" : "Signal detection theory and psychophysics", "type" : "article-journal", "volume" : "1" }, "uris" : [ "http://www.mendeley.com/documents/?uuid=3440f7f7-6979-41aa-a742-fc0c4a1e32b9" ] } ], "mendeley" : { "formattedCitation" : "(Green &amp; Swets, 1966)", "plainTextFormattedCitation" : "(Green &amp; Swets, 1966)", "previouslyFormattedCitation" : "(Green &amp; Swets, 1966)" }, "properties" : { "noteIndex" : 0 }, "schema" : "https://github.com/citation-style-language/schema/raw/master/csl-citation.json" }</w:instrText>
      </w:r>
      <w:r w:rsidR="005F7C57" w:rsidRPr="00EC6650">
        <w:rPr>
          <w:color w:val="000000" w:themeColor="text1"/>
        </w:rPr>
        <w:fldChar w:fldCharType="separate"/>
      </w:r>
      <w:r w:rsidR="00075F2B" w:rsidRPr="00EC6650">
        <w:rPr>
          <w:noProof/>
          <w:color w:val="000000" w:themeColor="text1"/>
        </w:rPr>
        <w:t>(Green &amp; Swets, 1966)</w:t>
      </w:r>
      <w:r w:rsidR="005F7C57" w:rsidRPr="00EC6650">
        <w:rPr>
          <w:color w:val="000000" w:themeColor="text1"/>
        </w:rPr>
        <w:fldChar w:fldCharType="end"/>
      </w:r>
      <w:r w:rsidR="00075F2B" w:rsidRPr="00EC6650">
        <w:rPr>
          <w:color w:val="000000" w:themeColor="text1"/>
        </w:rPr>
        <w:t xml:space="preserve"> . Widely used in psychological studies since the 1960s, Signal Detection Theory (SDT) provides precise terms and </w:t>
      </w:r>
      <w:r w:rsidR="00075F2B" w:rsidRPr="00EC6650">
        <w:rPr>
          <w:color w:val="000000" w:themeColor="text1"/>
        </w:rPr>
        <w:lastRenderedPageBreak/>
        <w:t xml:space="preserve">mathematical notation </w:t>
      </w:r>
      <w:r w:rsidR="007B12B0" w:rsidRPr="00EC6650">
        <w:rPr>
          <w:color w:val="000000" w:themeColor="text1"/>
        </w:rPr>
        <w:t>that</w:t>
      </w:r>
      <w:r w:rsidR="00075F2B" w:rsidRPr="00EC6650">
        <w:rPr>
          <w:color w:val="000000" w:themeColor="text1"/>
        </w:rPr>
        <w:t xml:space="preserve"> </w:t>
      </w:r>
      <w:r w:rsidR="00075F2B" w:rsidRPr="00EC6650">
        <w:rPr>
          <w:color w:val="000000" w:themeColor="text1"/>
          <w:lang w:val="en-GB"/>
        </w:rPr>
        <w:t xml:space="preserve">can be applied whenever two possible stimulus types must be discriminated, </w:t>
      </w:r>
      <w:r w:rsidR="00075F2B" w:rsidRPr="00EC6650">
        <w:rPr>
          <w:color w:val="000000" w:themeColor="text1"/>
        </w:rPr>
        <w:t xml:space="preserve">whereas QASA provides a useful cognitive theoretical framework within which to interpret the data. The essential measures that SDT provides are Sensitivity and Bias. Sensitivity indicates how signal </w:t>
      </w:r>
      <w:r w:rsidR="002F41ED" w:rsidRPr="00EC6650">
        <w:rPr>
          <w:color w:val="000000" w:themeColor="text1"/>
        </w:rPr>
        <w:t xml:space="preserve">is discriminated </w:t>
      </w:r>
      <w:r w:rsidR="00075F2B" w:rsidRPr="00EC6650">
        <w:rPr>
          <w:color w:val="000000" w:themeColor="text1"/>
        </w:rPr>
        <w:t>from noise, whereas Bias indicates the tendency to accept or reject information as signal or noise</w:t>
      </w:r>
      <w:r w:rsidR="001A5C51" w:rsidRPr="00EC6650">
        <w:rPr>
          <w:color w:val="000000" w:themeColor="text1"/>
        </w:rPr>
        <w:t xml:space="preserve"> (Figure 1)</w:t>
      </w:r>
      <w:r w:rsidR="00075F2B" w:rsidRPr="00EC6650">
        <w:rPr>
          <w:color w:val="000000" w:themeColor="text1"/>
        </w:rPr>
        <w:t xml:space="preserve">. </w:t>
      </w:r>
      <w:r w:rsidR="003D71A2" w:rsidRPr="00EC6650">
        <w:rPr>
          <w:color w:val="000000" w:themeColor="text1"/>
        </w:rPr>
        <w:t>In this task and w</w:t>
      </w:r>
      <w:r w:rsidR="00C83D1A" w:rsidRPr="00EC6650">
        <w:rPr>
          <w:color w:val="000000" w:themeColor="text1"/>
        </w:rPr>
        <w:t>ithin</w:t>
      </w:r>
      <w:r w:rsidR="009A5692" w:rsidRPr="00EC6650">
        <w:rPr>
          <w:color w:val="000000" w:themeColor="text1"/>
        </w:rPr>
        <w:t xml:space="preserve"> the context of SDT theory</w:t>
      </w:r>
      <w:r w:rsidR="004569BF" w:rsidRPr="00EC6650">
        <w:rPr>
          <w:color w:val="000000" w:themeColor="text1"/>
        </w:rPr>
        <w:t>,</w:t>
      </w:r>
      <w:r w:rsidR="009A5692" w:rsidRPr="00EC6650">
        <w:rPr>
          <w:color w:val="000000" w:themeColor="text1"/>
        </w:rPr>
        <w:t xml:space="preserve"> </w:t>
      </w:r>
      <w:r w:rsidR="00C83D1A" w:rsidRPr="00EC6650">
        <w:rPr>
          <w:color w:val="000000" w:themeColor="text1"/>
        </w:rPr>
        <w:t>a</w:t>
      </w:r>
      <w:r w:rsidR="00A64131" w:rsidRPr="00EC6650">
        <w:rPr>
          <w:color w:val="000000" w:themeColor="text1"/>
        </w:rPr>
        <w:t xml:space="preserve"> strong positive</w:t>
      </w:r>
      <w:r w:rsidR="00F26F0E" w:rsidRPr="00EC6650">
        <w:rPr>
          <w:color w:val="000000" w:themeColor="text1"/>
        </w:rPr>
        <w:t xml:space="preserve"> Bias</w:t>
      </w:r>
      <w:r w:rsidR="00A64131" w:rsidRPr="00EC6650">
        <w:rPr>
          <w:color w:val="000000" w:themeColor="text1"/>
        </w:rPr>
        <w:t xml:space="preserve"> means that people are rejecting most information as false, </w:t>
      </w:r>
      <w:r w:rsidR="002F41ED" w:rsidRPr="00EC6650">
        <w:rPr>
          <w:color w:val="000000" w:themeColor="text1"/>
        </w:rPr>
        <w:t xml:space="preserve">and </w:t>
      </w:r>
      <w:r w:rsidR="00A64131" w:rsidRPr="00EC6650">
        <w:rPr>
          <w:color w:val="000000" w:themeColor="text1"/>
        </w:rPr>
        <w:t>also indicate</w:t>
      </w:r>
      <w:r w:rsidR="002F41ED" w:rsidRPr="00EC6650">
        <w:rPr>
          <w:color w:val="000000" w:themeColor="text1"/>
        </w:rPr>
        <w:t>s</w:t>
      </w:r>
      <w:r w:rsidR="00A64131" w:rsidRPr="00EC6650">
        <w:rPr>
          <w:color w:val="000000" w:themeColor="text1"/>
        </w:rPr>
        <w:t xml:space="preserve"> a strong effect of unrelated emotional information (bottom-up attention) on task performance (which relies on top-down attentional monitoring). </w:t>
      </w:r>
      <w:r w:rsidR="009A5692" w:rsidRPr="00EC6650">
        <w:rPr>
          <w:color w:val="000000" w:themeColor="text1"/>
        </w:rPr>
        <w:t>We argue that increased interference from bottom-up attentional systems cause</w:t>
      </w:r>
      <w:r w:rsidR="002F41ED" w:rsidRPr="00EC6650">
        <w:rPr>
          <w:color w:val="000000" w:themeColor="text1"/>
        </w:rPr>
        <w:t>s</w:t>
      </w:r>
      <w:r w:rsidR="009A5692" w:rsidRPr="00EC6650">
        <w:rPr>
          <w:color w:val="000000" w:themeColor="text1"/>
        </w:rPr>
        <w:t xml:space="preserve"> a deterioration </w:t>
      </w:r>
      <w:r w:rsidR="002F41ED" w:rsidRPr="00EC6650">
        <w:rPr>
          <w:color w:val="000000" w:themeColor="text1"/>
        </w:rPr>
        <w:t xml:space="preserve">of top-down </w:t>
      </w:r>
      <w:r w:rsidR="009A5692" w:rsidRPr="00EC6650">
        <w:rPr>
          <w:color w:val="000000" w:themeColor="text1"/>
        </w:rPr>
        <w:t>task performance</w:t>
      </w:r>
      <w:r w:rsidR="002F41ED" w:rsidRPr="00EC6650">
        <w:rPr>
          <w:color w:val="000000" w:themeColor="text1"/>
        </w:rPr>
        <w:t>.</w:t>
      </w:r>
      <w:r w:rsidR="009A5692" w:rsidRPr="00EC6650">
        <w:rPr>
          <w:color w:val="000000" w:themeColor="text1"/>
        </w:rPr>
        <w:t xml:space="preserve"> </w:t>
      </w:r>
      <w:r w:rsidR="002F41ED" w:rsidRPr="00EC6650">
        <w:rPr>
          <w:color w:val="000000" w:themeColor="text1"/>
        </w:rPr>
        <w:t>T</w:t>
      </w:r>
      <w:r w:rsidR="009A5692" w:rsidRPr="00EC6650">
        <w:rPr>
          <w:color w:val="000000" w:themeColor="text1"/>
        </w:rPr>
        <w:t>herefore</w:t>
      </w:r>
      <w:r w:rsidR="00394648" w:rsidRPr="00EC6650">
        <w:rPr>
          <w:color w:val="000000" w:themeColor="text1"/>
        </w:rPr>
        <w:t>,</w:t>
      </w:r>
      <w:r w:rsidR="009A5692" w:rsidRPr="00EC6650">
        <w:rPr>
          <w:color w:val="000000" w:themeColor="text1"/>
        </w:rPr>
        <w:t xml:space="preserve"> we expect people will adapt by becoming more cautious</w:t>
      </w:r>
      <w:r w:rsidR="00612D46" w:rsidRPr="00EC6650">
        <w:rPr>
          <w:color w:val="000000" w:themeColor="text1"/>
        </w:rPr>
        <w:t xml:space="preserve"> (</w:t>
      </w:r>
      <w:r w:rsidR="00612D46" w:rsidRPr="00EC6650">
        <w:rPr>
          <w:noProof/>
          <w:color w:val="000000" w:themeColor="text1"/>
          <w:lang w:val="en-GB"/>
        </w:rPr>
        <w:t>Shiv, Loewenstein, Bechara, Damasio &amp; Damasio, 2005</w:t>
      </w:r>
      <w:r w:rsidR="00612D46" w:rsidRPr="00EC6650">
        <w:rPr>
          <w:color w:val="000000" w:themeColor="text1"/>
        </w:rPr>
        <w:t>)</w:t>
      </w:r>
      <w:r w:rsidR="009A5692" w:rsidRPr="00EC6650">
        <w:rPr>
          <w:color w:val="000000" w:themeColor="text1"/>
        </w:rPr>
        <w:t xml:space="preserve">. </w:t>
      </w:r>
      <w:r w:rsidR="00394648" w:rsidRPr="00EC6650">
        <w:rPr>
          <w:color w:val="000000" w:themeColor="text1"/>
        </w:rPr>
        <w:t>In SDT terms, t</w:t>
      </w:r>
      <w:r w:rsidR="009A5692" w:rsidRPr="00EC6650">
        <w:rPr>
          <w:color w:val="000000" w:themeColor="text1"/>
        </w:rPr>
        <w:t xml:space="preserve">his means that Bias </w:t>
      </w:r>
      <w:r w:rsidR="005C04DE" w:rsidRPr="00EC6650">
        <w:rPr>
          <w:color w:val="000000" w:themeColor="text1"/>
        </w:rPr>
        <w:t>becomes more positive</w:t>
      </w:r>
      <w:r w:rsidR="00394648" w:rsidRPr="00EC6650">
        <w:rPr>
          <w:color w:val="000000" w:themeColor="text1"/>
        </w:rPr>
        <w:t xml:space="preserve"> (moves to the left on Figure 1)</w:t>
      </w:r>
      <w:r w:rsidR="009A5692" w:rsidRPr="00EC6650">
        <w:rPr>
          <w:color w:val="000000" w:themeColor="text1"/>
        </w:rPr>
        <w:t>.</w:t>
      </w:r>
    </w:p>
    <w:p w14:paraId="21CE86E6" w14:textId="77777777" w:rsidR="00B64596" w:rsidRPr="00EC6650" w:rsidRDefault="00B64596" w:rsidP="00EC0BF4">
      <w:pPr>
        <w:spacing w:line="480" w:lineRule="auto"/>
        <w:jc w:val="both"/>
        <w:outlineLvl w:val="0"/>
        <w:rPr>
          <w:color w:val="000000" w:themeColor="text1"/>
          <w:u w:val="single"/>
          <w:lang w:val="en-GB"/>
        </w:rPr>
      </w:pPr>
    </w:p>
    <w:p w14:paraId="0B19F80E" w14:textId="61232AD8" w:rsidR="00491A85" w:rsidRPr="00EC6650" w:rsidRDefault="00105A5F" w:rsidP="00EC0BF4">
      <w:pPr>
        <w:pStyle w:val="Caption"/>
        <w:spacing w:line="480" w:lineRule="auto"/>
        <w:jc w:val="both"/>
        <w:rPr>
          <w:rFonts w:ascii="Arial" w:hAnsi="Arial" w:cs="Arial"/>
          <w:b w:val="0"/>
          <w:color w:val="000000" w:themeColor="text1"/>
        </w:rPr>
      </w:pPr>
      <w:r w:rsidRPr="00EC6650">
        <w:rPr>
          <w:b w:val="0"/>
          <w:color w:val="000000" w:themeColor="text1"/>
        </w:rPr>
        <w:tab/>
      </w:r>
      <w:r w:rsidRPr="00EC6650">
        <w:rPr>
          <w:b w:val="0"/>
          <w:color w:val="000000" w:themeColor="text1"/>
        </w:rPr>
        <w:tab/>
      </w:r>
      <w:r w:rsidRPr="00EC6650">
        <w:rPr>
          <w:b w:val="0"/>
          <w:color w:val="000000" w:themeColor="text1"/>
        </w:rPr>
        <w:tab/>
      </w:r>
      <w:r w:rsidRPr="00EC6650">
        <w:rPr>
          <w:b w:val="0"/>
          <w:color w:val="000000" w:themeColor="text1"/>
        </w:rPr>
        <w:tab/>
      </w:r>
      <w:r w:rsidRPr="00EC6650">
        <w:rPr>
          <w:b w:val="0"/>
          <w:color w:val="000000" w:themeColor="text1"/>
        </w:rPr>
        <w:tab/>
      </w:r>
      <w:r w:rsidR="00EC6650" w:rsidRPr="00EC6650">
        <w:rPr>
          <w:rFonts w:ascii="Arial" w:hAnsi="Arial" w:cs="Arial"/>
          <w:b w:val="0"/>
          <w:noProof/>
          <w:color w:val="000000" w:themeColor="text1"/>
        </w:rPr>
        <w:drawing>
          <wp:inline distT="0" distB="0" distL="0" distR="0" wp14:anchorId="1D2F9D9A" wp14:editId="19993112">
            <wp:extent cx="5270500" cy="285496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0500" cy="2854960"/>
                    </a:xfrm>
                    <a:prstGeom prst="rect">
                      <a:avLst/>
                    </a:prstGeom>
                  </pic:spPr>
                </pic:pic>
              </a:graphicData>
            </a:graphic>
          </wp:inline>
        </w:drawing>
      </w:r>
    </w:p>
    <w:p w14:paraId="7E4DE409" w14:textId="2EB8C482" w:rsidR="00491A85" w:rsidRPr="00EC6650" w:rsidRDefault="00491A85" w:rsidP="00EC0BF4">
      <w:pPr>
        <w:pStyle w:val="Caption"/>
        <w:spacing w:line="480" w:lineRule="auto"/>
        <w:jc w:val="both"/>
        <w:rPr>
          <w:rFonts w:ascii="Arial" w:hAnsi="Arial" w:cs="Arial"/>
          <w:b w:val="0"/>
          <w:color w:val="000000" w:themeColor="text1"/>
        </w:rPr>
      </w:pPr>
      <w:r w:rsidRPr="00EC6650">
        <w:rPr>
          <w:rFonts w:ascii="Arial" w:hAnsi="Arial" w:cs="Arial"/>
          <w:b w:val="0"/>
          <w:color w:val="000000" w:themeColor="text1"/>
        </w:rPr>
        <w:lastRenderedPageBreak/>
        <w:t xml:space="preserve">Figure </w:t>
      </w:r>
      <w:r w:rsidR="005F7C57" w:rsidRPr="00EC6650">
        <w:rPr>
          <w:rFonts w:ascii="Arial" w:hAnsi="Arial" w:cs="Arial"/>
          <w:b w:val="0"/>
          <w:color w:val="000000" w:themeColor="text1"/>
        </w:rPr>
        <w:fldChar w:fldCharType="begin"/>
      </w:r>
      <w:r w:rsidR="00EC0675" w:rsidRPr="00EC6650">
        <w:rPr>
          <w:rFonts w:ascii="Arial" w:hAnsi="Arial" w:cs="Arial"/>
          <w:b w:val="0"/>
          <w:color w:val="000000" w:themeColor="text1"/>
        </w:rPr>
        <w:instrText xml:space="preserve"> SEQ Figure \* ARABIC </w:instrText>
      </w:r>
      <w:r w:rsidR="005F7C57" w:rsidRPr="00EC6650">
        <w:rPr>
          <w:rFonts w:ascii="Arial" w:hAnsi="Arial" w:cs="Arial"/>
          <w:b w:val="0"/>
          <w:color w:val="000000" w:themeColor="text1"/>
        </w:rPr>
        <w:fldChar w:fldCharType="separate"/>
      </w:r>
      <w:r w:rsidRPr="00EC6650">
        <w:rPr>
          <w:rFonts w:ascii="Arial" w:hAnsi="Arial" w:cs="Arial"/>
          <w:b w:val="0"/>
          <w:noProof/>
          <w:color w:val="000000" w:themeColor="text1"/>
        </w:rPr>
        <w:t>1</w:t>
      </w:r>
      <w:r w:rsidR="005F7C57" w:rsidRPr="00EC6650">
        <w:rPr>
          <w:rFonts w:ascii="Arial" w:hAnsi="Arial" w:cs="Arial"/>
          <w:b w:val="0"/>
          <w:noProof/>
          <w:color w:val="000000" w:themeColor="text1"/>
        </w:rPr>
        <w:fldChar w:fldCharType="end"/>
      </w:r>
      <w:r w:rsidRPr="00EC6650">
        <w:rPr>
          <w:rFonts w:ascii="Arial" w:hAnsi="Arial" w:cs="Arial"/>
          <w:b w:val="0"/>
          <w:color w:val="000000" w:themeColor="text1"/>
        </w:rPr>
        <w:t>.</w:t>
      </w:r>
      <w:r w:rsidRPr="00EC6650">
        <w:rPr>
          <w:rFonts w:ascii="Arial" w:hAnsi="Arial" w:cs="Arial"/>
          <w:color w:val="000000" w:themeColor="text1"/>
        </w:rPr>
        <w:t xml:space="preserve"> </w:t>
      </w:r>
      <w:r w:rsidRPr="00EC6650">
        <w:rPr>
          <w:rFonts w:ascii="Arial" w:hAnsi="Arial" w:cs="Arial"/>
          <w:b w:val="0"/>
          <w:color w:val="000000" w:themeColor="text1"/>
        </w:rPr>
        <w:t>Theoretical overlapping distributions of the internal representational strengths for true (</w:t>
      </w:r>
      <w:r w:rsidR="003303A2" w:rsidRPr="00EC6650">
        <w:rPr>
          <w:rFonts w:ascii="Arial" w:hAnsi="Arial" w:cs="Arial"/>
          <w:b w:val="0"/>
          <w:color w:val="000000" w:themeColor="text1"/>
        </w:rPr>
        <w:t>signal</w:t>
      </w:r>
      <w:r w:rsidR="00394648" w:rsidRPr="00EC6650">
        <w:rPr>
          <w:rFonts w:ascii="Arial" w:hAnsi="Arial" w:cs="Arial"/>
          <w:b w:val="0"/>
          <w:color w:val="000000" w:themeColor="text1"/>
        </w:rPr>
        <w:t xml:space="preserve">; </w:t>
      </w:r>
      <w:r w:rsidR="003303A2" w:rsidRPr="00EC6650">
        <w:rPr>
          <w:rFonts w:ascii="Arial" w:hAnsi="Arial" w:cs="Arial"/>
          <w:b w:val="0"/>
          <w:color w:val="000000" w:themeColor="text1"/>
        </w:rPr>
        <w:t xml:space="preserve">shown as a </w:t>
      </w:r>
      <w:r w:rsidRPr="00EC6650">
        <w:rPr>
          <w:rFonts w:ascii="Arial" w:hAnsi="Arial" w:cs="Arial"/>
          <w:b w:val="0"/>
          <w:color w:val="000000" w:themeColor="text1"/>
        </w:rPr>
        <w:t>solid curve) and false (</w:t>
      </w:r>
      <w:r w:rsidR="003303A2" w:rsidRPr="00EC6650">
        <w:rPr>
          <w:rFonts w:ascii="Arial" w:hAnsi="Arial" w:cs="Arial"/>
          <w:b w:val="0"/>
          <w:color w:val="000000" w:themeColor="text1"/>
        </w:rPr>
        <w:t>noise</w:t>
      </w:r>
      <w:r w:rsidR="00394648" w:rsidRPr="00EC6650">
        <w:rPr>
          <w:rFonts w:ascii="Arial" w:hAnsi="Arial" w:cs="Arial"/>
          <w:b w:val="0"/>
          <w:color w:val="000000" w:themeColor="text1"/>
        </w:rPr>
        <w:t xml:space="preserve">; </w:t>
      </w:r>
      <w:r w:rsidR="003303A2" w:rsidRPr="00EC6650">
        <w:rPr>
          <w:rFonts w:ascii="Arial" w:hAnsi="Arial" w:cs="Arial"/>
          <w:b w:val="0"/>
          <w:color w:val="000000" w:themeColor="text1"/>
        </w:rPr>
        <w:t xml:space="preserve">shown as a </w:t>
      </w:r>
      <w:r w:rsidRPr="00EC6650">
        <w:rPr>
          <w:rFonts w:ascii="Arial" w:hAnsi="Arial" w:cs="Arial"/>
          <w:b w:val="0"/>
          <w:color w:val="000000" w:themeColor="text1"/>
        </w:rPr>
        <w:t>broken curve) items of information</w:t>
      </w:r>
      <w:r w:rsidR="00394648" w:rsidRPr="00EC6650">
        <w:rPr>
          <w:rFonts w:ascii="Arial" w:hAnsi="Arial" w:cs="Arial"/>
          <w:b w:val="0"/>
          <w:color w:val="000000" w:themeColor="text1"/>
        </w:rPr>
        <w:t xml:space="preserve">. The </w:t>
      </w:r>
      <w:r w:rsidRPr="00EC6650">
        <w:rPr>
          <w:rFonts w:ascii="Arial" w:hAnsi="Arial" w:cs="Arial"/>
          <w:b w:val="0"/>
          <w:color w:val="000000" w:themeColor="text1"/>
        </w:rPr>
        <w:t>Bias</w:t>
      </w:r>
      <w:r w:rsidR="00394648" w:rsidRPr="00EC6650">
        <w:rPr>
          <w:rFonts w:ascii="Arial" w:hAnsi="Arial" w:cs="Arial"/>
          <w:b w:val="0"/>
          <w:color w:val="000000" w:themeColor="text1"/>
        </w:rPr>
        <w:t xml:space="preserve"> is</w:t>
      </w:r>
      <w:r w:rsidRPr="00EC6650">
        <w:rPr>
          <w:rFonts w:ascii="Arial" w:hAnsi="Arial" w:cs="Arial"/>
          <w:b w:val="0"/>
          <w:color w:val="000000" w:themeColor="text1"/>
        </w:rPr>
        <w:t xml:space="preserve"> represented by the grey vertical line with arrows showing that Bias can move left and become more positive or right and become more negative. If Bias moves </w:t>
      </w:r>
      <w:r w:rsidR="003303A2" w:rsidRPr="00EC6650">
        <w:rPr>
          <w:rFonts w:ascii="Arial" w:hAnsi="Arial" w:cs="Arial"/>
          <w:b w:val="0"/>
          <w:color w:val="000000" w:themeColor="text1"/>
        </w:rPr>
        <w:t>in the positive direction</w:t>
      </w:r>
      <w:r w:rsidRPr="00EC6650">
        <w:rPr>
          <w:rFonts w:ascii="Arial" w:hAnsi="Arial" w:cs="Arial"/>
          <w:b w:val="0"/>
          <w:color w:val="000000" w:themeColor="text1"/>
        </w:rPr>
        <w:t>, less of the true information will filter through</w:t>
      </w:r>
      <w:r w:rsidR="00394648" w:rsidRPr="00EC6650">
        <w:rPr>
          <w:rFonts w:ascii="Arial" w:hAnsi="Arial" w:cs="Arial"/>
          <w:b w:val="0"/>
          <w:color w:val="000000" w:themeColor="text1"/>
        </w:rPr>
        <w:t>,</w:t>
      </w:r>
      <w:r w:rsidRPr="00EC6650">
        <w:rPr>
          <w:rFonts w:ascii="Arial" w:hAnsi="Arial" w:cs="Arial"/>
          <w:b w:val="0"/>
          <w:color w:val="000000" w:themeColor="text1"/>
        </w:rPr>
        <w:t xml:space="preserve"> but also less false information</w:t>
      </w:r>
      <w:r w:rsidR="003303A2" w:rsidRPr="00EC6650">
        <w:rPr>
          <w:rFonts w:ascii="Arial" w:hAnsi="Arial" w:cs="Arial"/>
          <w:b w:val="0"/>
          <w:color w:val="000000" w:themeColor="text1"/>
        </w:rPr>
        <w:t>.</w:t>
      </w:r>
      <w:r w:rsidRPr="00EC6650">
        <w:rPr>
          <w:rFonts w:ascii="Arial" w:hAnsi="Arial" w:cs="Arial"/>
          <w:b w:val="0"/>
          <w:color w:val="000000" w:themeColor="text1"/>
        </w:rPr>
        <w:t xml:space="preserve"> </w:t>
      </w:r>
      <w:r w:rsidR="003303A2" w:rsidRPr="00EC6650">
        <w:rPr>
          <w:rFonts w:ascii="Arial" w:hAnsi="Arial" w:cs="Arial"/>
          <w:b w:val="0"/>
          <w:color w:val="000000" w:themeColor="text1"/>
        </w:rPr>
        <w:t>C</w:t>
      </w:r>
      <w:r w:rsidRPr="00EC6650">
        <w:rPr>
          <w:rFonts w:ascii="Arial" w:hAnsi="Arial" w:cs="Arial"/>
          <w:b w:val="0"/>
          <w:color w:val="000000" w:themeColor="text1"/>
        </w:rPr>
        <w:t xml:space="preserve">onversely, if </w:t>
      </w:r>
      <w:bookmarkStart w:id="1" w:name="_MON_1525953593"/>
      <w:bookmarkStart w:id="2" w:name="_MON_1525953870"/>
      <w:bookmarkStart w:id="3" w:name="_MON_1525953951"/>
      <w:bookmarkStart w:id="4" w:name="_MON_1399491663"/>
      <w:bookmarkStart w:id="5" w:name="_MON_1398350919"/>
      <w:bookmarkStart w:id="6" w:name="_MON_1399458200"/>
      <w:bookmarkStart w:id="7" w:name="_MON_1399458441"/>
      <w:bookmarkStart w:id="8" w:name="_MON_1399652060"/>
      <w:bookmarkStart w:id="9" w:name="_MON_1398287695"/>
      <w:bookmarkStart w:id="10" w:name="_MON_1399491366"/>
      <w:bookmarkStart w:id="11" w:name="_MON_1398287743"/>
      <w:bookmarkStart w:id="12" w:name="_MON_1398288070"/>
      <w:bookmarkStart w:id="13" w:name="_MON_1398288425"/>
      <w:bookmarkStart w:id="14" w:name="_MON_1398296798"/>
      <w:bookmarkStart w:id="15" w:name="_MON_1398298236"/>
      <w:bookmarkStart w:id="16" w:name="_MON_1398298274"/>
      <w:bookmarkStart w:id="17" w:name="_MON_1398298298"/>
      <w:bookmarkStart w:id="18" w:name="_MON_1398298333"/>
      <w:bookmarkStart w:id="19" w:name="_MON_1398298336"/>
      <w:bookmarkStart w:id="20" w:name="_MON_1398298351"/>
      <w:bookmarkStart w:id="21" w:name="_MON_1398299528"/>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r w:rsidRPr="00EC6650">
        <w:rPr>
          <w:rFonts w:ascii="Arial" w:hAnsi="Arial" w:cs="Arial"/>
          <w:b w:val="0"/>
          <w:color w:val="000000" w:themeColor="text1"/>
        </w:rPr>
        <w:t xml:space="preserve">Bias moves </w:t>
      </w:r>
      <w:r w:rsidR="003303A2" w:rsidRPr="00EC6650">
        <w:rPr>
          <w:rFonts w:ascii="Arial" w:hAnsi="Arial" w:cs="Arial"/>
          <w:b w:val="0"/>
          <w:color w:val="000000" w:themeColor="text1"/>
        </w:rPr>
        <w:t>in the negative direction</w:t>
      </w:r>
      <w:r w:rsidRPr="00EC6650">
        <w:rPr>
          <w:rFonts w:ascii="Arial" w:hAnsi="Arial" w:cs="Arial"/>
          <w:b w:val="0"/>
          <w:color w:val="000000" w:themeColor="text1"/>
        </w:rPr>
        <w:t>, more of the true information will filter through</w:t>
      </w:r>
      <w:r w:rsidR="00394648" w:rsidRPr="00EC6650">
        <w:rPr>
          <w:rFonts w:ascii="Arial" w:hAnsi="Arial" w:cs="Arial"/>
          <w:b w:val="0"/>
          <w:color w:val="000000" w:themeColor="text1"/>
        </w:rPr>
        <w:t>,</w:t>
      </w:r>
      <w:r w:rsidRPr="00EC6650">
        <w:rPr>
          <w:rFonts w:ascii="Arial" w:hAnsi="Arial" w:cs="Arial"/>
          <w:b w:val="0"/>
          <w:color w:val="000000" w:themeColor="text1"/>
        </w:rPr>
        <w:t xml:space="preserve"> but also more false information.</w:t>
      </w:r>
    </w:p>
    <w:p w14:paraId="0D321AE5" w14:textId="77777777" w:rsidR="00B64596" w:rsidRPr="00EC6650" w:rsidRDefault="004039E3" w:rsidP="00EC0BF4">
      <w:pPr>
        <w:spacing w:line="480" w:lineRule="auto"/>
        <w:jc w:val="both"/>
        <w:rPr>
          <w:color w:val="000000" w:themeColor="text1"/>
        </w:rPr>
      </w:pPr>
      <w:r w:rsidRPr="00EC6650">
        <w:rPr>
          <w:color w:val="000000" w:themeColor="text1"/>
        </w:rPr>
        <w:t>Furthermore, w</w:t>
      </w:r>
      <w:r w:rsidR="00C83D1A" w:rsidRPr="00EC6650">
        <w:rPr>
          <w:color w:val="000000" w:themeColor="text1"/>
        </w:rPr>
        <w:t xml:space="preserve">e </w:t>
      </w:r>
      <w:r w:rsidR="005C04DE" w:rsidRPr="00EC6650">
        <w:rPr>
          <w:color w:val="000000" w:themeColor="text1"/>
        </w:rPr>
        <w:t xml:space="preserve">expect </w:t>
      </w:r>
      <w:r w:rsidRPr="00EC6650">
        <w:rPr>
          <w:color w:val="000000" w:themeColor="text1"/>
        </w:rPr>
        <w:t>to find</w:t>
      </w:r>
      <w:r w:rsidR="00C83D1A" w:rsidRPr="00EC6650">
        <w:rPr>
          <w:color w:val="000000" w:themeColor="text1"/>
        </w:rPr>
        <w:t xml:space="preserve"> a relationship between Sensitivity and Bias scores</w:t>
      </w:r>
      <w:r w:rsidR="00F26F0E" w:rsidRPr="00EC6650">
        <w:rPr>
          <w:color w:val="000000" w:themeColor="text1"/>
        </w:rPr>
        <w:t xml:space="preserve">. </w:t>
      </w:r>
      <w:r w:rsidR="00C83D1A" w:rsidRPr="00EC6650">
        <w:rPr>
          <w:color w:val="000000" w:themeColor="text1"/>
        </w:rPr>
        <w:t>H</w:t>
      </w:r>
      <w:r w:rsidR="00A64131" w:rsidRPr="00EC6650">
        <w:rPr>
          <w:color w:val="000000" w:themeColor="text1"/>
        </w:rPr>
        <w:t xml:space="preserve">igh Sensitivity, which indicates high </w:t>
      </w:r>
      <w:r w:rsidR="00F26F0E" w:rsidRPr="00EC6650">
        <w:rPr>
          <w:color w:val="000000" w:themeColor="text1"/>
        </w:rPr>
        <w:t xml:space="preserve">performance </w:t>
      </w:r>
      <w:r w:rsidR="00A64131" w:rsidRPr="00EC6650">
        <w:rPr>
          <w:color w:val="000000" w:themeColor="text1"/>
        </w:rPr>
        <w:t>a</w:t>
      </w:r>
      <w:r w:rsidRPr="00EC6650">
        <w:rPr>
          <w:color w:val="000000" w:themeColor="text1"/>
        </w:rPr>
        <w:t>ccuracy</w:t>
      </w:r>
      <w:r w:rsidR="001A461D" w:rsidRPr="00EC6650">
        <w:rPr>
          <w:color w:val="000000" w:themeColor="text1"/>
        </w:rPr>
        <w:t>,</w:t>
      </w:r>
      <w:r w:rsidRPr="00EC6650">
        <w:rPr>
          <w:color w:val="000000" w:themeColor="text1"/>
        </w:rPr>
        <w:t xml:space="preserve"> </w:t>
      </w:r>
      <w:r w:rsidR="00FF7617" w:rsidRPr="00EC6650">
        <w:rPr>
          <w:color w:val="000000" w:themeColor="text1"/>
        </w:rPr>
        <w:t>indicate</w:t>
      </w:r>
      <w:r w:rsidR="001A461D" w:rsidRPr="00EC6650">
        <w:rPr>
          <w:color w:val="000000" w:themeColor="text1"/>
        </w:rPr>
        <w:t>s</w:t>
      </w:r>
      <w:r w:rsidR="00FF7617" w:rsidRPr="00EC6650">
        <w:rPr>
          <w:color w:val="000000" w:themeColor="text1"/>
        </w:rPr>
        <w:t xml:space="preserve"> a good functioning of top-down attentional monitoring and less</w:t>
      </w:r>
      <w:r w:rsidR="00491A85" w:rsidRPr="00EC6650">
        <w:rPr>
          <w:color w:val="000000" w:themeColor="text1"/>
        </w:rPr>
        <w:t xml:space="preserve"> of an</w:t>
      </w:r>
      <w:r w:rsidR="00FF7617" w:rsidRPr="00EC6650">
        <w:rPr>
          <w:color w:val="000000" w:themeColor="text1"/>
        </w:rPr>
        <w:t xml:space="preserve"> interference effect</w:t>
      </w:r>
      <w:r w:rsidR="00491A85" w:rsidRPr="00EC6650">
        <w:rPr>
          <w:color w:val="000000" w:themeColor="text1"/>
        </w:rPr>
        <w:t xml:space="preserve"> from bottom-up attentional systems</w:t>
      </w:r>
      <w:r w:rsidR="00F26F0E" w:rsidRPr="00EC6650">
        <w:rPr>
          <w:color w:val="000000" w:themeColor="text1"/>
        </w:rPr>
        <w:t>.</w:t>
      </w:r>
      <w:r w:rsidR="005C04DE" w:rsidRPr="00EC6650">
        <w:rPr>
          <w:color w:val="000000" w:themeColor="text1"/>
        </w:rPr>
        <w:t xml:space="preserve"> In this </w:t>
      </w:r>
      <w:r w:rsidR="00C83D1A" w:rsidRPr="00EC6650">
        <w:rPr>
          <w:color w:val="000000" w:themeColor="text1"/>
        </w:rPr>
        <w:t>case we expect the Bias to move towards the negative end of the scale.</w:t>
      </w:r>
    </w:p>
    <w:p w14:paraId="563E6CC7" w14:textId="74FE1436" w:rsidR="004F0879" w:rsidRPr="00EC6650" w:rsidRDefault="00FB6C61" w:rsidP="00EC0BF4">
      <w:pPr>
        <w:spacing w:line="480" w:lineRule="auto"/>
        <w:jc w:val="both"/>
        <w:outlineLvl w:val="0"/>
        <w:rPr>
          <w:color w:val="000000" w:themeColor="text1"/>
        </w:rPr>
      </w:pPr>
      <w:r w:rsidRPr="00EC6650">
        <w:rPr>
          <w:color w:val="000000" w:themeColor="text1"/>
        </w:rPr>
        <w:t xml:space="preserve">The task we </w:t>
      </w:r>
      <w:r w:rsidR="000C36CB" w:rsidRPr="00EC6650">
        <w:rPr>
          <w:color w:val="000000" w:themeColor="text1"/>
        </w:rPr>
        <w:t>developed</w:t>
      </w:r>
      <w:r w:rsidR="00FF6698" w:rsidRPr="00EC6650">
        <w:rPr>
          <w:color w:val="000000" w:themeColor="text1"/>
        </w:rPr>
        <w:t xml:space="preserve"> for</w:t>
      </w:r>
      <w:r w:rsidRPr="00EC6650">
        <w:rPr>
          <w:color w:val="000000" w:themeColor="text1"/>
        </w:rPr>
        <w:t xml:space="preserve"> this study </w:t>
      </w:r>
      <w:r w:rsidR="001A461D" w:rsidRPr="00EC6650">
        <w:rPr>
          <w:color w:val="000000" w:themeColor="text1"/>
        </w:rPr>
        <w:t>is</w:t>
      </w:r>
      <w:r w:rsidR="001F5DB9" w:rsidRPr="00EC6650">
        <w:rPr>
          <w:color w:val="000000" w:themeColor="text1"/>
        </w:rPr>
        <w:t xml:space="preserve"> loosely based on that used by </w:t>
      </w:r>
      <w:r w:rsidR="005F7C57" w:rsidRPr="00EC6650">
        <w:rPr>
          <w:color w:val="000000" w:themeColor="text1"/>
        </w:rPr>
        <w:fldChar w:fldCharType="begin" w:fldLock="1"/>
      </w:r>
      <w:r w:rsidR="001F5DB9" w:rsidRPr="00EC6650">
        <w:rPr>
          <w:color w:val="000000" w:themeColor="text1"/>
        </w:rPr>
        <w:instrText>ADDIN CSL_CITATION { "citationItems" : [ { "id" : "ITEM-1", "itemData" : { "abstract" : "This paper describes a technique for measuring situation awareness (SA) referred to as QUASATM (Quantitative Analysis of Situation Awareness). QUASATM uses the principles of signal detection theory to assess situation awareness. The technique is designed to provide objective measures of individual SA, dynamic SA and different components of SA. The paper describes the theoretical basis of QUASATM and its application", "author" : [ { "dropping-particle" : "", "family" : "Edgar", "given" : "G K", "non-dropping-particle" : "", "parse-names" : false, "suffix" : "" }, { "dropping-particle" : "", "family" : "Edgar", "given" : "H E", "non-dropping-particle" : "", "parse-names" : false, "suffix" : "" }, { "dropping-particle" : "", "family" : "Curry", "given" : "M B", "non-dropping-particle" : "", "parse-names" : false, "suffix" : "" } ], "container-title" : "Proceedings of the Human Factors and Ergonomics Society 47th Annual Meeting2003", "id" : "ITEM-1", "issued" : { "date-parts" : [ [ "2003" ] ] }, "page" : "2019-2023", "title" : "Using Signal Detection Theory to Measure Situation Awareness in Command and Control", "type" : "paper-conference" }, "uris" : [ "http://www.mendeley.com/documents/?uuid=48689f57-8d89-44ac-9921-3877f5641da9" ] } ], "mendeley" : { "formattedCitation" : "(G K Edgar, Edgar, &amp; Curry, 2003)", "manualFormatting" : "Edgar, Edgar, &amp; Curry (2003)", "plainTextFormattedCitation" : "(G K Edgar, Edgar, &amp; Curry, 2003)", "previouslyFormattedCitation" : "(G K Edgar, Edgar, &amp; Curry, 2003)" }, "properties" : { "noteIndex" : 0 }, "schema" : "https://github.com/citation-style-language/schema/raw/master/csl-citation.json" }</w:instrText>
      </w:r>
      <w:r w:rsidR="005F7C57" w:rsidRPr="00EC6650">
        <w:rPr>
          <w:color w:val="000000" w:themeColor="text1"/>
        </w:rPr>
        <w:fldChar w:fldCharType="separate"/>
      </w:r>
      <w:r w:rsidR="001F5DB9" w:rsidRPr="00EC6650">
        <w:rPr>
          <w:noProof/>
          <w:color w:val="000000" w:themeColor="text1"/>
        </w:rPr>
        <w:t>Edgar, Edgar, &amp; Curry (2003)</w:t>
      </w:r>
      <w:r w:rsidR="005F7C57" w:rsidRPr="00EC6650">
        <w:rPr>
          <w:color w:val="000000" w:themeColor="text1"/>
        </w:rPr>
        <w:fldChar w:fldCharType="end"/>
      </w:r>
      <w:r w:rsidR="001F5DB9" w:rsidRPr="00EC6650">
        <w:rPr>
          <w:color w:val="000000" w:themeColor="text1"/>
        </w:rPr>
        <w:t xml:space="preserve">.  </w:t>
      </w:r>
      <w:r w:rsidR="001A461D" w:rsidRPr="00EC6650">
        <w:rPr>
          <w:color w:val="000000" w:themeColor="text1"/>
        </w:rPr>
        <w:t>It</w:t>
      </w:r>
      <w:r w:rsidR="001F5DB9" w:rsidRPr="00EC6650">
        <w:rPr>
          <w:color w:val="000000" w:themeColor="text1"/>
        </w:rPr>
        <w:t xml:space="preserve"> consists of a scripted war-fighting scenario with the participant viewing the scene from the vantage point of one of the combatants.</w:t>
      </w:r>
      <w:r w:rsidR="00AD1BB7" w:rsidRPr="00EC6650">
        <w:rPr>
          <w:color w:val="000000" w:themeColor="text1"/>
        </w:rPr>
        <w:t xml:space="preserve"> Participants </w:t>
      </w:r>
      <w:r w:rsidR="00601949" w:rsidRPr="00EC6650">
        <w:rPr>
          <w:color w:val="000000" w:themeColor="text1"/>
        </w:rPr>
        <w:t>respond with either true or false to 48 statements</w:t>
      </w:r>
      <w:r w:rsidR="00AD1BB7" w:rsidRPr="00EC6650">
        <w:rPr>
          <w:color w:val="000000" w:themeColor="text1"/>
        </w:rPr>
        <w:t xml:space="preserve"> presented about </w:t>
      </w:r>
      <w:r w:rsidR="00601949" w:rsidRPr="00EC6650">
        <w:rPr>
          <w:color w:val="000000" w:themeColor="text1"/>
        </w:rPr>
        <w:t>the war-fighting scenario</w:t>
      </w:r>
      <w:r w:rsidR="00AD1BB7" w:rsidRPr="00EC6650">
        <w:rPr>
          <w:color w:val="000000" w:themeColor="text1"/>
        </w:rPr>
        <w:t xml:space="preserve">. Separating true from false statements accurately is the </w:t>
      </w:r>
      <w:r w:rsidR="00B32168" w:rsidRPr="00EC6650">
        <w:rPr>
          <w:color w:val="000000" w:themeColor="text1"/>
        </w:rPr>
        <w:t>S</w:t>
      </w:r>
      <w:r w:rsidR="00AD1BB7" w:rsidRPr="00EC6650">
        <w:rPr>
          <w:color w:val="000000" w:themeColor="text1"/>
        </w:rPr>
        <w:t xml:space="preserve">ensitivity part and the tendency to report true or false independent of the actual truth or falseness of the item is </w:t>
      </w:r>
      <w:r w:rsidR="00B32168" w:rsidRPr="00EC6650">
        <w:rPr>
          <w:color w:val="000000" w:themeColor="text1"/>
        </w:rPr>
        <w:t>B</w:t>
      </w:r>
      <w:r w:rsidR="00AD1BB7" w:rsidRPr="00EC6650">
        <w:rPr>
          <w:color w:val="000000" w:themeColor="text1"/>
        </w:rPr>
        <w:t>ias.</w:t>
      </w:r>
      <w:r w:rsidR="001F5DB9" w:rsidRPr="00EC6650">
        <w:rPr>
          <w:color w:val="000000" w:themeColor="text1"/>
        </w:rPr>
        <w:t xml:space="preserve"> The </w:t>
      </w:r>
      <w:r w:rsidR="00204AB9" w:rsidRPr="00EC6650">
        <w:rPr>
          <w:color w:val="000000" w:themeColor="text1"/>
        </w:rPr>
        <w:t>emotional stimuli consist</w:t>
      </w:r>
      <w:r w:rsidR="00250E66" w:rsidRPr="00EC6650">
        <w:rPr>
          <w:color w:val="000000" w:themeColor="text1"/>
        </w:rPr>
        <w:t xml:space="preserve"> of</w:t>
      </w:r>
      <w:r w:rsidR="00491A85" w:rsidRPr="00EC6650">
        <w:rPr>
          <w:color w:val="000000" w:themeColor="text1"/>
        </w:rPr>
        <w:t xml:space="preserve"> negative and </w:t>
      </w:r>
      <w:r w:rsidR="001F5DB9" w:rsidRPr="00EC6650">
        <w:rPr>
          <w:color w:val="000000" w:themeColor="text1"/>
        </w:rPr>
        <w:t xml:space="preserve">positive emotional </w:t>
      </w:r>
      <w:r w:rsidR="00491A85" w:rsidRPr="00EC6650">
        <w:rPr>
          <w:color w:val="000000" w:themeColor="text1"/>
        </w:rPr>
        <w:t>images</w:t>
      </w:r>
      <w:r w:rsidR="001F5DB9" w:rsidRPr="00EC6650">
        <w:rPr>
          <w:color w:val="000000" w:themeColor="text1"/>
        </w:rPr>
        <w:t xml:space="preserve"> selected from the International Affective Picture System </w:t>
      </w:r>
      <w:r w:rsidR="005F7C57" w:rsidRPr="00EC6650">
        <w:rPr>
          <w:color w:val="000000" w:themeColor="text1"/>
        </w:rPr>
        <w:fldChar w:fldCharType="begin" w:fldLock="1"/>
      </w:r>
      <w:r w:rsidR="001F5DB9" w:rsidRPr="00EC6650">
        <w:rPr>
          <w:color w:val="000000" w:themeColor="text1"/>
        </w:rPr>
        <w:instrText>ADDIN CSL_CITATION { "citationItems" : [ { "id" : "ITEM-1", "itemData" : { "ISBN" : "A-6", "abstract" : "Report A-8 (2008) Key: citeulike:7208496. Posts Export Citation Find Similar. RIS, Export as RIS  which can be imported into most citation managers. BibTeX, Export as BibTeX which can be  imported into most citation/bibliography managers. PDF, Export formatted citations as PDF ...", "author" : [ { "dropping-particle" : "", "family" : "Lang", "given" : "Pf", "non-dropping-particle" : "", "parse-names" : false, "suffix" : "" }, { "dropping-particle" : "", "family" : "Bradley", "given" : "Mm", "non-dropping-particle" : "", "parse-names" : false, "suffix" : "" }, { "dropping-particle" : "", "family" : "Cuthbert", "given" : "Bn", "non-dropping-particle" : "", "parse-names" : false, "suffix" : "" } ], "container-title" : "2005", "id" : "ITEM-1", "issued" : { "date-parts" : [ [ "2005" ] ] }, "title" : "International Affective Picture System (IAPS): Digitized Photographs, Instruction Manual and Affective Ratings. Technical Report A-6.", "type" : "article-journal" }, "uris" : [ "http://www.mendeley.com/documents/?uuid=b9761b11-e3ef-41da-9f5f-307e6a1c3f0c" ] } ], "mendeley" : { "formattedCitation" : "(Lang, Bradley, &amp; Cuthbert, 2005)", "plainTextFormattedCitation" : "(Lang, Bradley, &amp; Cuthbert, 2005)", "previouslyFormattedCitation" : "(Lang, Bradley, &amp; Cuthbert, 2005)" }, "properties" : { "noteIndex" : 0 }, "schema" : "https://github.com/citation-style-language/schema/raw/master/csl-citation.json" }</w:instrText>
      </w:r>
      <w:r w:rsidR="005F7C57" w:rsidRPr="00EC6650">
        <w:rPr>
          <w:color w:val="000000" w:themeColor="text1"/>
        </w:rPr>
        <w:fldChar w:fldCharType="separate"/>
      </w:r>
      <w:r w:rsidR="001F5DB9" w:rsidRPr="00EC6650">
        <w:rPr>
          <w:noProof/>
          <w:color w:val="000000" w:themeColor="text1"/>
        </w:rPr>
        <w:t>(Lang, Bradley, &amp; Cuthbert, 2005)</w:t>
      </w:r>
      <w:r w:rsidR="005F7C57" w:rsidRPr="00EC6650">
        <w:rPr>
          <w:color w:val="000000" w:themeColor="text1"/>
        </w:rPr>
        <w:fldChar w:fldCharType="end"/>
      </w:r>
      <w:r w:rsidR="001F5DB9" w:rsidRPr="00EC6650">
        <w:rPr>
          <w:color w:val="000000" w:themeColor="text1"/>
        </w:rPr>
        <w:t xml:space="preserve">. </w:t>
      </w:r>
    </w:p>
    <w:p w14:paraId="33DFE0DD" w14:textId="77777777" w:rsidR="00250E66" w:rsidRPr="00EC6650" w:rsidRDefault="00250E66" w:rsidP="00EC0BF4">
      <w:pPr>
        <w:spacing w:line="480" w:lineRule="auto"/>
        <w:jc w:val="both"/>
        <w:outlineLvl w:val="0"/>
        <w:rPr>
          <w:color w:val="000000" w:themeColor="text1"/>
        </w:rPr>
      </w:pPr>
    </w:p>
    <w:p w14:paraId="2EC25E92" w14:textId="77777777" w:rsidR="00AB2F4F" w:rsidRPr="00EC6650" w:rsidRDefault="000C7D9B" w:rsidP="00EC0BF4">
      <w:pPr>
        <w:spacing w:line="480" w:lineRule="auto"/>
        <w:jc w:val="center"/>
        <w:outlineLvl w:val="0"/>
        <w:rPr>
          <w:color w:val="000000" w:themeColor="text1"/>
        </w:rPr>
      </w:pPr>
      <w:r w:rsidRPr="00EC6650">
        <w:rPr>
          <w:color w:val="000000" w:themeColor="text1"/>
        </w:rPr>
        <w:t xml:space="preserve">2. </w:t>
      </w:r>
      <w:r w:rsidR="00B71EBC" w:rsidRPr="00EC6650">
        <w:rPr>
          <w:color w:val="000000" w:themeColor="text1"/>
        </w:rPr>
        <w:t>Method</w:t>
      </w:r>
      <w:r w:rsidRPr="00EC6650">
        <w:rPr>
          <w:color w:val="000000" w:themeColor="text1"/>
        </w:rPr>
        <w:t>s</w:t>
      </w:r>
    </w:p>
    <w:p w14:paraId="71B2CA2C" w14:textId="77777777" w:rsidR="009D5ABC" w:rsidRPr="00EC6650" w:rsidRDefault="009D5ABC" w:rsidP="00EC0BF4">
      <w:pPr>
        <w:spacing w:line="480" w:lineRule="auto"/>
        <w:jc w:val="both"/>
        <w:rPr>
          <w:color w:val="000000" w:themeColor="text1"/>
          <w:lang w:val="en-GB"/>
        </w:rPr>
      </w:pPr>
      <w:r w:rsidRPr="00EC6650">
        <w:rPr>
          <w:i/>
          <w:color w:val="000000" w:themeColor="text1"/>
          <w:lang w:val="en-GB"/>
        </w:rPr>
        <w:t xml:space="preserve">2.1 </w:t>
      </w:r>
      <w:r w:rsidR="00B458E4" w:rsidRPr="00EC6650">
        <w:rPr>
          <w:i/>
          <w:color w:val="000000" w:themeColor="text1"/>
          <w:lang w:val="en-GB"/>
        </w:rPr>
        <w:t>Participants</w:t>
      </w:r>
      <w:r w:rsidR="00B458E4" w:rsidRPr="00EC6650">
        <w:rPr>
          <w:b/>
          <w:color w:val="000000" w:themeColor="text1"/>
          <w:lang w:val="en-GB"/>
        </w:rPr>
        <w:t>.</w:t>
      </w:r>
    </w:p>
    <w:p w14:paraId="7302F098" w14:textId="7A3BA42E" w:rsidR="000558BE" w:rsidRPr="00EC6650" w:rsidRDefault="001A461D" w:rsidP="00EC0BF4">
      <w:pPr>
        <w:spacing w:line="480" w:lineRule="auto"/>
        <w:jc w:val="both"/>
        <w:rPr>
          <w:color w:val="000000" w:themeColor="text1"/>
        </w:rPr>
      </w:pPr>
      <w:r w:rsidRPr="00EC6650">
        <w:rPr>
          <w:color w:val="000000" w:themeColor="text1"/>
        </w:rPr>
        <w:t xml:space="preserve">30 </w:t>
      </w:r>
      <w:r w:rsidR="000558BE" w:rsidRPr="00EC6650">
        <w:rPr>
          <w:color w:val="000000" w:themeColor="text1"/>
        </w:rPr>
        <w:t xml:space="preserve">participants were randomly selected (opportunity sampling) from </w:t>
      </w:r>
      <w:r w:rsidRPr="00EC6650">
        <w:rPr>
          <w:color w:val="000000" w:themeColor="text1"/>
        </w:rPr>
        <w:t xml:space="preserve">psychology undergraduate </w:t>
      </w:r>
      <w:r w:rsidR="000558BE" w:rsidRPr="00EC6650">
        <w:rPr>
          <w:color w:val="000000" w:themeColor="text1"/>
        </w:rPr>
        <w:t xml:space="preserve">students at the University of </w:t>
      </w:r>
      <w:r w:rsidR="00296017" w:rsidRPr="00EC6650">
        <w:rPr>
          <w:color w:val="000000" w:themeColor="text1"/>
        </w:rPr>
        <w:t>Gloucestershire.</w:t>
      </w:r>
      <w:r w:rsidR="000558BE" w:rsidRPr="00EC6650">
        <w:rPr>
          <w:color w:val="000000" w:themeColor="text1"/>
        </w:rPr>
        <w:t xml:space="preserve"> Participants were </w:t>
      </w:r>
      <w:r w:rsidR="0066438B" w:rsidRPr="00EC6650">
        <w:rPr>
          <w:color w:val="000000" w:themeColor="text1"/>
        </w:rPr>
        <w:t>randomly allocated</w:t>
      </w:r>
      <w:r w:rsidR="000558BE" w:rsidRPr="00EC6650">
        <w:rPr>
          <w:color w:val="000000" w:themeColor="text1"/>
        </w:rPr>
        <w:t xml:space="preserve"> into </w:t>
      </w:r>
      <w:r w:rsidR="006F2E61" w:rsidRPr="00EC6650">
        <w:rPr>
          <w:color w:val="000000" w:themeColor="text1"/>
        </w:rPr>
        <w:t>two</w:t>
      </w:r>
      <w:r w:rsidR="000558BE" w:rsidRPr="00EC6650">
        <w:rPr>
          <w:color w:val="000000" w:themeColor="text1"/>
        </w:rPr>
        <w:t xml:space="preserve"> groups of 15 participants, </w:t>
      </w:r>
      <w:r w:rsidR="00DB7D87" w:rsidRPr="00EC6650">
        <w:rPr>
          <w:color w:val="000000" w:themeColor="text1"/>
        </w:rPr>
        <w:t xml:space="preserve">and </w:t>
      </w:r>
      <w:r w:rsidR="000558BE" w:rsidRPr="00EC6650">
        <w:rPr>
          <w:color w:val="000000" w:themeColor="text1"/>
        </w:rPr>
        <w:t xml:space="preserve">each group </w:t>
      </w:r>
      <w:r w:rsidR="00DB7D87" w:rsidRPr="00EC6650">
        <w:rPr>
          <w:color w:val="000000" w:themeColor="text1"/>
        </w:rPr>
        <w:lastRenderedPageBreak/>
        <w:t>participated in one</w:t>
      </w:r>
      <w:r w:rsidR="000558BE" w:rsidRPr="00EC6650">
        <w:rPr>
          <w:color w:val="000000" w:themeColor="text1"/>
        </w:rPr>
        <w:t xml:space="preserve"> emotional condition: positive (mean a</w:t>
      </w:r>
      <w:r w:rsidR="00271035" w:rsidRPr="00EC6650">
        <w:rPr>
          <w:color w:val="000000" w:themeColor="text1"/>
        </w:rPr>
        <w:t>ge = 24.60 SD = 3.48, 4 female)</w:t>
      </w:r>
      <w:r w:rsidR="00DB7D87" w:rsidRPr="00EC6650">
        <w:rPr>
          <w:color w:val="000000" w:themeColor="text1"/>
        </w:rPr>
        <w:t xml:space="preserve">; </w:t>
      </w:r>
      <w:r w:rsidR="000558BE" w:rsidRPr="00EC6650">
        <w:rPr>
          <w:color w:val="000000" w:themeColor="text1"/>
        </w:rPr>
        <w:t xml:space="preserve">negative (mean age = 23.33, SD = 3.62, 3 female). </w:t>
      </w:r>
    </w:p>
    <w:p w14:paraId="52D4E5BD" w14:textId="435D0CFE" w:rsidR="00F634B3" w:rsidRPr="00EC6650" w:rsidRDefault="000558BE" w:rsidP="00EC0BF4">
      <w:pPr>
        <w:spacing w:line="480" w:lineRule="auto"/>
        <w:jc w:val="both"/>
        <w:rPr>
          <w:color w:val="000000" w:themeColor="text1"/>
        </w:rPr>
      </w:pPr>
      <w:r w:rsidRPr="00EC6650">
        <w:rPr>
          <w:color w:val="000000" w:themeColor="text1"/>
        </w:rPr>
        <w:t xml:space="preserve">All participants had self-reported normal or corrected-to-normal vision. All participants signed a consent form accepted by the </w:t>
      </w:r>
      <w:r w:rsidR="00296017" w:rsidRPr="00EC6650">
        <w:rPr>
          <w:color w:val="000000" w:themeColor="text1"/>
        </w:rPr>
        <w:t>University of Gloucestershire</w:t>
      </w:r>
      <w:r w:rsidRPr="00EC6650">
        <w:rPr>
          <w:color w:val="000000" w:themeColor="text1"/>
        </w:rPr>
        <w:t xml:space="preserve"> prior to taking part in the study. Participants were not offered any monetary reward for taking part. </w:t>
      </w:r>
    </w:p>
    <w:p w14:paraId="4C7E5A80" w14:textId="77777777" w:rsidR="00664D3C" w:rsidRPr="00EC6650" w:rsidRDefault="00664D3C" w:rsidP="00EC0BF4">
      <w:pPr>
        <w:spacing w:line="480" w:lineRule="auto"/>
        <w:jc w:val="both"/>
        <w:rPr>
          <w:color w:val="000000" w:themeColor="text1"/>
        </w:rPr>
      </w:pPr>
    </w:p>
    <w:p w14:paraId="63C840A4" w14:textId="77777777" w:rsidR="00296017" w:rsidRPr="00EC6650" w:rsidRDefault="00296017" w:rsidP="00EC0BF4">
      <w:pPr>
        <w:spacing w:line="480" w:lineRule="auto"/>
        <w:jc w:val="both"/>
        <w:rPr>
          <w:color w:val="000000" w:themeColor="text1"/>
        </w:rPr>
      </w:pPr>
    </w:p>
    <w:p w14:paraId="2662CE59" w14:textId="77777777" w:rsidR="00B64596" w:rsidRPr="00EC6650" w:rsidRDefault="00F634B3" w:rsidP="00EC0BF4">
      <w:pPr>
        <w:spacing w:line="480" w:lineRule="auto"/>
        <w:ind w:firstLine="720"/>
        <w:jc w:val="both"/>
        <w:rPr>
          <w:i/>
          <w:color w:val="000000" w:themeColor="text1"/>
        </w:rPr>
      </w:pPr>
      <w:r w:rsidRPr="00EC6650">
        <w:rPr>
          <w:color w:val="000000" w:themeColor="text1"/>
        </w:rPr>
        <w:t xml:space="preserve">2.2 </w:t>
      </w:r>
      <w:r w:rsidRPr="00EC6650">
        <w:rPr>
          <w:i/>
          <w:color w:val="000000" w:themeColor="text1"/>
        </w:rPr>
        <w:t>Materials</w:t>
      </w:r>
    </w:p>
    <w:p w14:paraId="3792EAC0" w14:textId="77777777" w:rsidR="009D5ABC" w:rsidRPr="00EC6650" w:rsidRDefault="00F634B3" w:rsidP="00EC0BF4">
      <w:pPr>
        <w:spacing w:line="480" w:lineRule="auto"/>
        <w:jc w:val="both"/>
        <w:rPr>
          <w:color w:val="000000" w:themeColor="text1"/>
        </w:rPr>
      </w:pPr>
      <w:r w:rsidRPr="00EC6650">
        <w:rPr>
          <w:i/>
          <w:color w:val="000000" w:themeColor="text1"/>
        </w:rPr>
        <w:t>2.2.1</w:t>
      </w:r>
      <w:r w:rsidR="009D5ABC" w:rsidRPr="00EC6650">
        <w:rPr>
          <w:i/>
          <w:color w:val="000000" w:themeColor="text1"/>
        </w:rPr>
        <w:t xml:space="preserve"> </w:t>
      </w:r>
      <w:r w:rsidR="00A7404F" w:rsidRPr="00EC6650">
        <w:rPr>
          <w:i/>
          <w:color w:val="000000" w:themeColor="text1"/>
        </w:rPr>
        <w:t>IAPS Images.</w:t>
      </w:r>
    </w:p>
    <w:p w14:paraId="1A4486FE" w14:textId="38BA94FC" w:rsidR="00637F20" w:rsidRPr="00EC6650" w:rsidRDefault="00463C53" w:rsidP="00EC0BF4">
      <w:pPr>
        <w:spacing w:line="480" w:lineRule="auto"/>
        <w:jc w:val="both"/>
        <w:rPr>
          <w:color w:val="000000" w:themeColor="text1"/>
        </w:rPr>
      </w:pPr>
      <w:r w:rsidRPr="00EC6650">
        <w:rPr>
          <w:color w:val="000000" w:themeColor="text1"/>
        </w:rPr>
        <w:t>Forty</w:t>
      </w:r>
      <w:r w:rsidR="00A7404F" w:rsidRPr="00EC6650">
        <w:rPr>
          <w:color w:val="000000" w:themeColor="text1"/>
        </w:rPr>
        <w:t xml:space="preserve"> </w:t>
      </w:r>
      <w:r w:rsidR="004E5B8C" w:rsidRPr="00EC6650">
        <w:rPr>
          <w:color w:val="000000" w:themeColor="text1"/>
        </w:rPr>
        <w:t xml:space="preserve">colour </w:t>
      </w:r>
      <w:r w:rsidR="00A7404F" w:rsidRPr="00EC6650">
        <w:rPr>
          <w:color w:val="000000" w:themeColor="text1"/>
        </w:rPr>
        <w:t xml:space="preserve">pictures were selected from the IAPS </w:t>
      </w:r>
      <w:r w:rsidR="00B32168" w:rsidRPr="00EC6650">
        <w:rPr>
          <w:color w:val="000000" w:themeColor="text1"/>
        </w:rPr>
        <w:t xml:space="preserve"> dataset</w:t>
      </w:r>
      <w:r w:rsidR="009016B8" w:rsidRPr="00EC6650">
        <w:rPr>
          <w:color w:val="000000" w:themeColor="text1"/>
        </w:rPr>
        <w:t xml:space="preserve"> </w:t>
      </w:r>
      <w:r w:rsidR="00A7404F" w:rsidRPr="00EC6650">
        <w:rPr>
          <w:color w:val="000000" w:themeColor="text1"/>
        </w:rPr>
        <w:t>(Center for the Study of Emotion and Attention, 1999)</w:t>
      </w:r>
      <w:r w:rsidR="001A2642" w:rsidRPr="00EC6650">
        <w:rPr>
          <w:color w:val="000000" w:themeColor="text1"/>
        </w:rPr>
        <w:t>,</w:t>
      </w:r>
      <w:r w:rsidR="00A7404F" w:rsidRPr="00EC6650">
        <w:rPr>
          <w:color w:val="000000" w:themeColor="text1"/>
        </w:rPr>
        <w:t xml:space="preserve"> consis</w:t>
      </w:r>
      <w:r w:rsidRPr="00EC6650">
        <w:rPr>
          <w:color w:val="000000" w:themeColor="text1"/>
        </w:rPr>
        <w:t xml:space="preserve">ting of </w:t>
      </w:r>
      <w:r w:rsidR="00271035" w:rsidRPr="00EC6650">
        <w:rPr>
          <w:color w:val="000000" w:themeColor="text1"/>
        </w:rPr>
        <w:t>twenty</w:t>
      </w:r>
      <w:r w:rsidRPr="00EC6650">
        <w:rPr>
          <w:color w:val="000000" w:themeColor="text1"/>
        </w:rPr>
        <w:t xml:space="preserve"> positive </w:t>
      </w:r>
      <w:r w:rsidR="00A7404F" w:rsidRPr="00EC6650">
        <w:rPr>
          <w:color w:val="000000" w:themeColor="text1"/>
        </w:rPr>
        <w:t>a</w:t>
      </w:r>
      <w:r w:rsidR="002D1D57" w:rsidRPr="00EC6650">
        <w:rPr>
          <w:color w:val="000000" w:themeColor="text1"/>
        </w:rPr>
        <w:t xml:space="preserve">nd </w:t>
      </w:r>
      <w:r w:rsidR="00271035" w:rsidRPr="00EC6650">
        <w:rPr>
          <w:color w:val="000000" w:themeColor="text1"/>
        </w:rPr>
        <w:t xml:space="preserve">twenty </w:t>
      </w:r>
      <w:r w:rsidR="002D1D57" w:rsidRPr="00EC6650">
        <w:rPr>
          <w:color w:val="000000" w:themeColor="text1"/>
        </w:rPr>
        <w:t>negative pictures</w:t>
      </w:r>
      <w:r w:rsidR="00A7404F" w:rsidRPr="00EC6650">
        <w:rPr>
          <w:color w:val="000000" w:themeColor="text1"/>
        </w:rPr>
        <w:t xml:space="preserve"> based on valence (a bipolar continuum with negative and positive poles measured as hedonic distance from neutral) and arousal (a continuous axis increasing from low to highly arousing). </w:t>
      </w:r>
      <w:r w:rsidRPr="00EC6650">
        <w:rPr>
          <w:color w:val="000000" w:themeColor="text1"/>
        </w:rPr>
        <w:t>Both sets</w:t>
      </w:r>
      <w:r w:rsidR="00A7404F" w:rsidRPr="00EC6650">
        <w:rPr>
          <w:color w:val="000000" w:themeColor="text1"/>
        </w:rPr>
        <w:t xml:space="preserve"> were selected to be the most </w:t>
      </w:r>
      <w:r w:rsidR="00691B0A" w:rsidRPr="00EC6650">
        <w:rPr>
          <w:color w:val="000000" w:themeColor="text1"/>
        </w:rPr>
        <w:t>polarised</w:t>
      </w:r>
      <w:r w:rsidR="00A7404F" w:rsidRPr="00EC6650">
        <w:rPr>
          <w:color w:val="000000" w:themeColor="text1"/>
        </w:rPr>
        <w:t xml:space="preserve"> exemplars in the</w:t>
      </w:r>
      <w:r w:rsidR="002D1D57" w:rsidRPr="00EC6650">
        <w:rPr>
          <w:color w:val="000000" w:themeColor="text1"/>
        </w:rPr>
        <w:t>ir</w:t>
      </w:r>
      <w:r w:rsidRPr="00EC6650">
        <w:rPr>
          <w:color w:val="000000" w:themeColor="text1"/>
        </w:rPr>
        <w:t xml:space="preserve"> respective subcategories</w:t>
      </w:r>
      <w:r w:rsidR="00A7404F" w:rsidRPr="00EC6650">
        <w:rPr>
          <w:color w:val="000000" w:themeColor="text1"/>
        </w:rPr>
        <w:t xml:space="preserve">. </w:t>
      </w:r>
      <w:r w:rsidR="00250E66" w:rsidRPr="00EC6650">
        <w:rPr>
          <w:color w:val="000000" w:themeColor="text1"/>
        </w:rPr>
        <w:t>A further</w:t>
      </w:r>
      <w:r w:rsidR="002B7C2A" w:rsidRPr="00EC6650">
        <w:rPr>
          <w:color w:val="000000" w:themeColor="text1"/>
        </w:rPr>
        <w:t xml:space="preserve"> </w:t>
      </w:r>
      <w:r w:rsidR="00271035" w:rsidRPr="00EC6650">
        <w:rPr>
          <w:color w:val="000000" w:themeColor="text1"/>
        </w:rPr>
        <w:t>six</w:t>
      </w:r>
      <w:r w:rsidR="002B7C2A" w:rsidRPr="00EC6650">
        <w:rPr>
          <w:color w:val="000000" w:themeColor="text1"/>
        </w:rPr>
        <w:t xml:space="preserve"> </w:t>
      </w:r>
      <w:r w:rsidR="00A7404F" w:rsidRPr="00EC6650">
        <w:rPr>
          <w:color w:val="000000" w:themeColor="text1"/>
        </w:rPr>
        <w:t>images</w:t>
      </w:r>
      <w:r w:rsidR="00250E66" w:rsidRPr="00EC6650">
        <w:rPr>
          <w:color w:val="000000" w:themeColor="text1"/>
        </w:rPr>
        <w:t xml:space="preserve"> were selected which were used to </w:t>
      </w:r>
      <w:r w:rsidR="00811CBE" w:rsidRPr="00EC6650">
        <w:rPr>
          <w:color w:val="000000" w:themeColor="text1"/>
        </w:rPr>
        <w:t>standardise</w:t>
      </w:r>
      <w:r w:rsidR="00250E66" w:rsidRPr="00EC6650">
        <w:rPr>
          <w:color w:val="000000" w:themeColor="text1"/>
        </w:rPr>
        <w:t xml:space="preserve"> </w:t>
      </w:r>
      <w:r w:rsidR="00811CBE" w:rsidRPr="00EC6650">
        <w:rPr>
          <w:color w:val="000000" w:themeColor="text1"/>
        </w:rPr>
        <w:t>picture processing</w:t>
      </w:r>
      <w:r w:rsidR="004039E3" w:rsidRPr="00EC6650">
        <w:rPr>
          <w:color w:val="000000" w:themeColor="text1"/>
        </w:rPr>
        <w:t xml:space="preserve"> </w:t>
      </w:r>
      <w:r w:rsidR="00811CBE" w:rsidRPr="00EC6650">
        <w:rPr>
          <w:color w:val="000000" w:themeColor="text1"/>
        </w:rPr>
        <w:t xml:space="preserve">for all participants </w:t>
      </w:r>
      <w:r w:rsidR="004039E3" w:rsidRPr="00EC6650">
        <w:rPr>
          <w:color w:val="000000" w:themeColor="text1"/>
        </w:rPr>
        <w:t>prior to starting the main task</w:t>
      </w:r>
      <w:r w:rsidR="00250E66" w:rsidRPr="00EC6650">
        <w:rPr>
          <w:color w:val="000000" w:themeColor="text1"/>
        </w:rPr>
        <w:t xml:space="preserve"> (</w:t>
      </w:r>
      <w:r w:rsidR="00A7404F" w:rsidRPr="00EC6650">
        <w:rPr>
          <w:color w:val="000000" w:themeColor="text1"/>
        </w:rPr>
        <w:t>emotional calibration set</w:t>
      </w:r>
      <w:r w:rsidR="00250E66" w:rsidRPr="00EC6650">
        <w:rPr>
          <w:color w:val="000000" w:themeColor="text1"/>
        </w:rPr>
        <w:t>) and</w:t>
      </w:r>
      <w:r w:rsidR="00A7404F" w:rsidRPr="00EC6650">
        <w:rPr>
          <w:color w:val="000000" w:themeColor="text1"/>
        </w:rPr>
        <w:t xml:space="preserve"> </w:t>
      </w:r>
      <w:r w:rsidR="004E5B8C" w:rsidRPr="00EC6650">
        <w:rPr>
          <w:color w:val="000000" w:themeColor="text1"/>
        </w:rPr>
        <w:t xml:space="preserve">depicted </w:t>
      </w:r>
      <w:r w:rsidR="00A7404F" w:rsidRPr="00EC6650">
        <w:rPr>
          <w:color w:val="000000" w:themeColor="text1"/>
        </w:rPr>
        <w:t>various landscapes</w:t>
      </w:r>
      <w:r w:rsidR="00811CBE" w:rsidRPr="00EC6650">
        <w:rPr>
          <w:color w:val="000000" w:themeColor="text1"/>
        </w:rPr>
        <w:t xml:space="preserve"> (Table 1)</w:t>
      </w:r>
      <w:r w:rsidR="00A7404F" w:rsidRPr="00EC6650">
        <w:rPr>
          <w:color w:val="000000" w:themeColor="text1"/>
        </w:rPr>
        <w:t>.</w:t>
      </w:r>
      <w:r w:rsidR="00811CBE" w:rsidRPr="00EC6650">
        <w:rPr>
          <w:color w:val="000000" w:themeColor="text1"/>
        </w:rPr>
        <w:t xml:space="preserve"> The size of stimuli is 768 x 1024 pixels for all images.</w:t>
      </w:r>
      <w:r w:rsidR="00282C28" w:rsidRPr="00EC6650">
        <w:rPr>
          <w:color w:val="000000" w:themeColor="text1"/>
        </w:rPr>
        <w:t xml:space="preserve"> </w:t>
      </w:r>
    </w:p>
    <w:p w14:paraId="51FB7D70" w14:textId="4F5DDCC1" w:rsidR="00843611" w:rsidRPr="00EC6650" w:rsidRDefault="003C2C1C" w:rsidP="00EC0BF4">
      <w:pPr>
        <w:spacing w:line="480" w:lineRule="auto"/>
        <w:jc w:val="both"/>
        <w:rPr>
          <w:color w:val="000000" w:themeColor="text1"/>
          <w:lang w:val="en-GB"/>
        </w:rPr>
      </w:pPr>
      <w:r w:rsidRPr="00EC6650">
        <w:rPr>
          <w:color w:val="000000" w:themeColor="text1"/>
        </w:rPr>
        <w:t>All images were processed for luminance and contrast information using M</w:t>
      </w:r>
      <w:r w:rsidR="00691B0A" w:rsidRPr="00EC6650">
        <w:rPr>
          <w:color w:val="000000" w:themeColor="text1"/>
        </w:rPr>
        <w:t>ATLAB script</w:t>
      </w:r>
      <w:r w:rsidR="00061DDD" w:rsidRPr="00EC6650">
        <w:rPr>
          <w:color w:val="000000" w:themeColor="text1"/>
        </w:rPr>
        <w:t xml:space="preserve"> (rgb2gray function for extracting luminance values</w:t>
      </w:r>
      <w:r w:rsidR="001C1DA6" w:rsidRPr="00EC6650">
        <w:rPr>
          <w:color w:val="000000" w:themeColor="text1"/>
        </w:rPr>
        <w:t xml:space="preserve"> (</w:t>
      </w:r>
      <w:r w:rsidR="00B32168" w:rsidRPr="00EC6650">
        <w:rPr>
          <w:color w:val="000000" w:themeColor="text1"/>
        </w:rPr>
        <w:t>r</w:t>
      </w:r>
      <w:r w:rsidR="001C1DA6" w:rsidRPr="00EC6650">
        <w:rPr>
          <w:color w:val="000000" w:themeColor="text1"/>
        </w:rPr>
        <w:t>gb2gray, 2016)</w:t>
      </w:r>
      <w:r w:rsidR="00061DDD" w:rsidRPr="00EC6650">
        <w:rPr>
          <w:color w:val="000000" w:themeColor="text1"/>
        </w:rPr>
        <w:t xml:space="preserve"> and </w:t>
      </w:r>
      <w:r w:rsidR="001C1DA6" w:rsidRPr="00EC6650">
        <w:rPr>
          <w:color w:val="000000" w:themeColor="text1"/>
        </w:rPr>
        <w:t>mean2 function for extracting contrast values (</w:t>
      </w:r>
      <w:r w:rsidR="00B32168" w:rsidRPr="00EC6650">
        <w:rPr>
          <w:color w:val="000000" w:themeColor="text1"/>
        </w:rPr>
        <w:t>m</w:t>
      </w:r>
      <w:r w:rsidR="001C1DA6" w:rsidRPr="00EC6650">
        <w:rPr>
          <w:color w:val="000000" w:themeColor="text1"/>
        </w:rPr>
        <w:t>ean2, 2016</w:t>
      </w:r>
      <w:r w:rsidR="00061DDD" w:rsidRPr="00EC6650">
        <w:rPr>
          <w:color w:val="000000" w:themeColor="text1"/>
        </w:rPr>
        <w:t>)</w:t>
      </w:r>
      <w:r w:rsidR="00282C28" w:rsidRPr="00EC6650">
        <w:rPr>
          <w:color w:val="000000" w:themeColor="text1"/>
        </w:rPr>
        <w:t>)</w:t>
      </w:r>
      <w:r w:rsidR="00691B0A" w:rsidRPr="00EC6650">
        <w:rPr>
          <w:color w:val="000000" w:themeColor="text1"/>
        </w:rPr>
        <w:t xml:space="preserve">. </w:t>
      </w:r>
      <w:r w:rsidR="006F2E61" w:rsidRPr="00EC6650">
        <w:rPr>
          <w:color w:val="000000" w:themeColor="text1"/>
        </w:rPr>
        <w:t>Two</w:t>
      </w:r>
      <w:r w:rsidR="00AA6F3B" w:rsidRPr="00EC6650">
        <w:rPr>
          <w:color w:val="000000" w:themeColor="text1"/>
        </w:rPr>
        <w:t xml:space="preserve"> independent-samples t-test</w:t>
      </w:r>
      <w:r w:rsidR="004E5B8C" w:rsidRPr="00EC6650">
        <w:rPr>
          <w:color w:val="000000" w:themeColor="text1"/>
        </w:rPr>
        <w:t>s</w:t>
      </w:r>
      <w:r w:rsidR="00AA6F3B" w:rsidRPr="00EC6650">
        <w:rPr>
          <w:color w:val="000000" w:themeColor="text1"/>
        </w:rPr>
        <w:t xml:space="preserve"> </w:t>
      </w:r>
      <w:r w:rsidR="006F2E61" w:rsidRPr="00EC6650">
        <w:rPr>
          <w:color w:val="000000" w:themeColor="text1"/>
        </w:rPr>
        <w:t>were</w:t>
      </w:r>
      <w:r w:rsidR="00AA6F3B" w:rsidRPr="00EC6650">
        <w:rPr>
          <w:color w:val="000000" w:themeColor="text1"/>
        </w:rPr>
        <w:t xml:space="preserve"> conducted to compare</w:t>
      </w:r>
      <w:r w:rsidR="006F2E61" w:rsidRPr="00EC6650">
        <w:rPr>
          <w:color w:val="000000" w:themeColor="text1"/>
        </w:rPr>
        <w:t xml:space="preserve"> mean</w:t>
      </w:r>
      <w:r w:rsidR="00AA6F3B" w:rsidRPr="00EC6650">
        <w:rPr>
          <w:color w:val="000000" w:themeColor="text1"/>
        </w:rPr>
        <w:t xml:space="preserve"> </w:t>
      </w:r>
      <w:r w:rsidR="006F2E61" w:rsidRPr="00EC6650">
        <w:rPr>
          <w:color w:val="000000" w:themeColor="text1"/>
        </w:rPr>
        <w:t>luminance and contrast values in positive and negative image sets. There was no</w:t>
      </w:r>
      <w:r w:rsidR="00AA6F3B" w:rsidRPr="00EC6650">
        <w:rPr>
          <w:color w:val="000000" w:themeColor="text1"/>
        </w:rPr>
        <w:t xml:space="preserve"> significant difference in the</w:t>
      </w:r>
      <w:r w:rsidR="006F2E61" w:rsidRPr="00EC6650">
        <w:rPr>
          <w:color w:val="000000" w:themeColor="text1"/>
        </w:rPr>
        <w:t xml:space="preserve"> </w:t>
      </w:r>
      <w:r w:rsidR="006F2E61" w:rsidRPr="00EC6650">
        <w:rPr>
          <w:color w:val="000000" w:themeColor="text1"/>
        </w:rPr>
        <w:lastRenderedPageBreak/>
        <w:t>luminance</w:t>
      </w:r>
      <w:r w:rsidR="00AA6F3B" w:rsidRPr="00EC6650">
        <w:rPr>
          <w:color w:val="000000" w:themeColor="text1"/>
        </w:rPr>
        <w:t xml:space="preserve"> </w:t>
      </w:r>
      <w:r w:rsidR="006F2E61" w:rsidRPr="00EC6650">
        <w:rPr>
          <w:color w:val="000000" w:themeColor="text1"/>
        </w:rPr>
        <w:t>values</w:t>
      </w:r>
      <w:r w:rsidR="00AA6F3B" w:rsidRPr="00EC6650">
        <w:rPr>
          <w:color w:val="000000" w:themeColor="text1"/>
        </w:rPr>
        <w:t xml:space="preserve"> for </w:t>
      </w:r>
      <w:r w:rsidR="00843611" w:rsidRPr="00EC6650">
        <w:rPr>
          <w:color w:val="000000" w:themeColor="text1"/>
        </w:rPr>
        <w:t>Positive</w:t>
      </w:r>
      <w:r w:rsidR="00AA6F3B" w:rsidRPr="00EC6650">
        <w:rPr>
          <w:color w:val="000000" w:themeColor="text1"/>
        </w:rPr>
        <w:t xml:space="preserve"> (M=</w:t>
      </w:r>
      <w:r w:rsidR="00843611" w:rsidRPr="00EC6650">
        <w:rPr>
          <w:color w:val="000000" w:themeColor="text1"/>
        </w:rPr>
        <w:t>93.16</w:t>
      </w:r>
      <w:r w:rsidR="00AA6F3B" w:rsidRPr="00EC6650">
        <w:rPr>
          <w:color w:val="000000" w:themeColor="text1"/>
        </w:rPr>
        <w:t>, SD=</w:t>
      </w:r>
      <w:r w:rsidR="00843611" w:rsidRPr="00EC6650">
        <w:rPr>
          <w:color w:val="000000" w:themeColor="text1"/>
        </w:rPr>
        <w:t>37.5</w:t>
      </w:r>
      <w:r w:rsidR="00AA6F3B" w:rsidRPr="00EC6650">
        <w:rPr>
          <w:color w:val="000000" w:themeColor="text1"/>
        </w:rPr>
        <w:t>)</w:t>
      </w:r>
      <w:r w:rsidR="00843611" w:rsidRPr="00EC6650">
        <w:rPr>
          <w:color w:val="000000" w:themeColor="text1"/>
        </w:rPr>
        <w:t xml:space="preserve">, </w:t>
      </w:r>
      <w:r w:rsidR="00AA6F3B" w:rsidRPr="00EC6650">
        <w:rPr>
          <w:color w:val="000000" w:themeColor="text1"/>
        </w:rPr>
        <w:t xml:space="preserve">and </w:t>
      </w:r>
      <w:r w:rsidR="006F2E61" w:rsidRPr="00EC6650">
        <w:rPr>
          <w:color w:val="000000" w:themeColor="text1"/>
        </w:rPr>
        <w:t>Negative</w:t>
      </w:r>
      <w:r w:rsidR="00AA6F3B" w:rsidRPr="00EC6650">
        <w:rPr>
          <w:color w:val="000000" w:themeColor="text1"/>
        </w:rPr>
        <w:t xml:space="preserve"> (M=</w:t>
      </w:r>
      <w:r w:rsidR="00843611" w:rsidRPr="00EC6650">
        <w:rPr>
          <w:color w:val="000000" w:themeColor="text1"/>
        </w:rPr>
        <w:t>86.08</w:t>
      </w:r>
      <w:r w:rsidR="00AA6F3B" w:rsidRPr="00EC6650">
        <w:rPr>
          <w:color w:val="000000" w:themeColor="text1"/>
        </w:rPr>
        <w:t>, SD=</w:t>
      </w:r>
      <w:r w:rsidR="00843611" w:rsidRPr="00EC6650">
        <w:rPr>
          <w:color w:val="000000" w:themeColor="text1"/>
        </w:rPr>
        <w:t>41.14</w:t>
      </w:r>
      <w:r w:rsidR="00AA6F3B" w:rsidRPr="00EC6650">
        <w:rPr>
          <w:color w:val="000000" w:themeColor="text1"/>
        </w:rPr>
        <w:t>)</w:t>
      </w:r>
      <w:r w:rsidR="00843611" w:rsidRPr="00EC6650">
        <w:rPr>
          <w:color w:val="000000" w:themeColor="text1"/>
        </w:rPr>
        <w:t xml:space="preserve">, </w:t>
      </w:r>
      <w:r w:rsidR="00843611" w:rsidRPr="00EC6650">
        <w:rPr>
          <w:i/>
          <w:color w:val="000000" w:themeColor="text1"/>
        </w:rPr>
        <w:t>t</w:t>
      </w:r>
      <w:r w:rsidR="00843611" w:rsidRPr="00EC6650">
        <w:rPr>
          <w:color w:val="000000" w:themeColor="text1"/>
        </w:rPr>
        <w:t xml:space="preserve">(38) = 0.57, p = 0.57 </w:t>
      </w:r>
      <w:r w:rsidR="00AA6F3B" w:rsidRPr="00EC6650">
        <w:rPr>
          <w:color w:val="000000" w:themeColor="text1"/>
        </w:rPr>
        <w:t xml:space="preserve"> </w:t>
      </w:r>
      <w:r w:rsidR="006F2E61" w:rsidRPr="00EC6650">
        <w:rPr>
          <w:color w:val="000000" w:themeColor="text1"/>
        </w:rPr>
        <w:t>image sets</w:t>
      </w:r>
      <w:r w:rsidR="00AA6F3B" w:rsidRPr="00EC6650">
        <w:rPr>
          <w:color w:val="000000" w:themeColor="text1"/>
        </w:rPr>
        <w:t>;</w:t>
      </w:r>
      <w:r w:rsidR="002B7C2A" w:rsidRPr="00EC6650">
        <w:rPr>
          <w:color w:val="000000" w:themeColor="text1"/>
        </w:rPr>
        <w:t xml:space="preserve"> and</w:t>
      </w:r>
      <w:r w:rsidR="006F2E61" w:rsidRPr="00EC6650">
        <w:rPr>
          <w:color w:val="000000" w:themeColor="text1"/>
        </w:rPr>
        <w:t xml:space="preserve"> no significant differences in contrast value for Positive (M=</w:t>
      </w:r>
      <w:r w:rsidR="00843611" w:rsidRPr="00EC6650">
        <w:rPr>
          <w:color w:val="000000" w:themeColor="text1"/>
        </w:rPr>
        <w:t>0.08</w:t>
      </w:r>
      <w:r w:rsidR="006F2E61" w:rsidRPr="00EC6650">
        <w:rPr>
          <w:color w:val="000000" w:themeColor="text1"/>
        </w:rPr>
        <w:t>, SD=</w:t>
      </w:r>
      <w:r w:rsidR="00843611" w:rsidRPr="00EC6650">
        <w:rPr>
          <w:color w:val="000000" w:themeColor="text1"/>
        </w:rPr>
        <w:t>0.02</w:t>
      </w:r>
      <w:r w:rsidR="006F2E61" w:rsidRPr="00EC6650">
        <w:rPr>
          <w:color w:val="000000" w:themeColor="text1"/>
        </w:rPr>
        <w:t>) and Negative (M=</w:t>
      </w:r>
      <w:r w:rsidR="00843611" w:rsidRPr="00EC6650">
        <w:rPr>
          <w:color w:val="000000" w:themeColor="text1"/>
        </w:rPr>
        <w:t>0.07</w:t>
      </w:r>
      <w:r w:rsidR="006F2E61" w:rsidRPr="00EC6650">
        <w:rPr>
          <w:color w:val="000000" w:themeColor="text1"/>
        </w:rPr>
        <w:t>, SD=</w:t>
      </w:r>
      <w:r w:rsidR="00843611" w:rsidRPr="00EC6650">
        <w:rPr>
          <w:color w:val="000000" w:themeColor="text1"/>
        </w:rPr>
        <w:t>0.03</w:t>
      </w:r>
      <w:r w:rsidR="006F2E61" w:rsidRPr="00EC6650">
        <w:rPr>
          <w:color w:val="000000" w:themeColor="text1"/>
        </w:rPr>
        <w:t>)</w:t>
      </w:r>
      <w:r w:rsidR="00843611" w:rsidRPr="00EC6650">
        <w:rPr>
          <w:color w:val="000000" w:themeColor="text1"/>
        </w:rPr>
        <w:t>, t(38) = 0.77, p = 0.45</w:t>
      </w:r>
      <w:r w:rsidR="006F2E61" w:rsidRPr="00EC6650">
        <w:rPr>
          <w:color w:val="000000" w:themeColor="text1"/>
        </w:rPr>
        <w:t xml:space="preserve"> image sets</w:t>
      </w:r>
      <w:r w:rsidR="00AA6F3B" w:rsidRPr="00EC6650">
        <w:rPr>
          <w:color w:val="000000" w:themeColor="text1"/>
        </w:rPr>
        <w:t>.</w:t>
      </w:r>
    </w:p>
    <w:p w14:paraId="28642392" w14:textId="329CB59B" w:rsidR="00105A5F" w:rsidRPr="00EC6650" w:rsidRDefault="00843611" w:rsidP="00EC0BF4">
      <w:pPr>
        <w:spacing w:line="480" w:lineRule="auto"/>
        <w:jc w:val="both"/>
        <w:rPr>
          <w:color w:val="000000" w:themeColor="text1"/>
        </w:rPr>
      </w:pPr>
      <w:r w:rsidRPr="00EC6650">
        <w:rPr>
          <w:color w:val="000000" w:themeColor="text1"/>
        </w:rPr>
        <w:t>When using image set</w:t>
      </w:r>
      <w:r w:rsidR="008B4CFC" w:rsidRPr="00EC6650">
        <w:rPr>
          <w:color w:val="000000" w:themeColor="text1"/>
        </w:rPr>
        <w:t>s</w:t>
      </w:r>
      <w:r w:rsidRPr="00EC6650">
        <w:rPr>
          <w:color w:val="000000" w:themeColor="text1"/>
        </w:rPr>
        <w:t xml:space="preserve"> there is also the concern of variation in content information. However, as yet there is no widely agreed procedure for matching</w:t>
      </w:r>
      <w:r w:rsidR="003D7ED2" w:rsidRPr="00EC6650">
        <w:rPr>
          <w:color w:val="000000" w:themeColor="text1"/>
        </w:rPr>
        <w:t xml:space="preserve"> content information</w:t>
      </w:r>
      <w:r w:rsidRPr="00EC6650">
        <w:rPr>
          <w:color w:val="000000" w:themeColor="text1"/>
        </w:rPr>
        <w:t xml:space="preserve">. Our approach </w:t>
      </w:r>
      <w:r w:rsidR="007E39CF" w:rsidRPr="00EC6650">
        <w:rPr>
          <w:color w:val="000000" w:themeColor="text1"/>
        </w:rPr>
        <w:t xml:space="preserve">to selecting images </w:t>
      </w:r>
      <w:r w:rsidR="003D7ED2" w:rsidRPr="00EC6650">
        <w:rPr>
          <w:color w:val="000000" w:themeColor="text1"/>
        </w:rPr>
        <w:t xml:space="preserve">followed </w:t>
      </w:r>
      <w:r w:rsidR="007E39CF" w:rsidRPr="00EC6650">
        <w:rPr>
          <w:color w:val="000000" w:themeColor="text1"/>
        </w:rPr>
        <w:t>the findings</w:t>
      </w:r>
      <w:r w:rsidR="003D7ED2" w:rsidRPr="00EC6650">
        <w:rPr>
          <w:color w:val="000000" w:themeColor="text1"/>
        </w:rPr>
        <w:t xml:space="preserve"> by </w:t>
      </w:r>
      <w:r w:rsidR="005F7C57" w:rsidRPr="00EC6650">
        <w:rPr>
          <w:color w:val="000000" w:themeColor="text1"/>
        </w:rPr>
        <w:fldChar w:fldCharType="begin" w:fldLock="1"/>
      </w:r>
      <w:r w:rsidR="00AA10E0" w:rsidRPr="00EC6650">
        <w:rPr>
          <w:color w:val="000000" w:themeColor="text1"/>
        </w:rPr>
        <w:instrText>ADDIN CSL_CITATION { "citationItems" : [ { "id" : "ITEM-1", "itemData" : { "DOI" : "10.1007/s11031-008-9107-z", "ISBN" : "0146-7239", "ISSN" : "01467239", "abstract" : "We report a secondary analysis of the international affective picture system (IAPS), the broadest available standardized sample of emotional stimuli, which confirmed our prediction that the distribution of slides across the valence and arousal dimensions would be related to human versus inanimate slide content. Pictures depicting humans are over-represented in the high arousal/positive and high arousal/negative areas of affective space as compared to inanimate pictures, which are especially frequent in the low arousal/neutral valence area. Results pertaining to dominance ratings and gender differences in valence and arousal ratings further suggest that there are qualitative differences between emotional reactions to animal or human slide content and responses to nonsocial still photos. Researchers need to be mindful of this distinction when selecting affect-inducing stimuli. (PsycINFO Database Record (c) 2012 APA, all rights reserved) (journal abstract)", "author" : [ { "dropping-particle" : "", "family" : "Colden", "given" : "Albina", "non-dropping-particle" : "", "parse-names" : false, "suffix" : "" }, { "dropping-particle" : "", "family" : "Bruder", "given" : "Martin", "non-dropping-particle" : "", "parse-names" : false, "suffix" : "" }, { "dropping-particle" : "", "family" : "Manstead", "given" : "A. S R", "non-dropping-particle" : "", "parse-names" : false, "suffix" : "" } ], "container-title" : "Motivation and Emotion", "id" : "ITEM-1", "issue" : "4", "issued" : { "date-parts" : [ [ "2008" ] ] }, "page" : "260-269", "title" : "Human content in affect-inducing stimuli: A secondary analysis of the international affective picture system", "type" : "article-journal", "volume" : "32" }, "uris" : [ "http://www.mendeley.com/documents/?uuid=78786680-711f-47c2-83d7-880420cb2086" ] } ], "mendeley" : { "formattedCitation" : "(Colden, Bruder, &amp; Manstead, 2008)", "plainTextFormattedCitation" : "(Colden, Bruder, &amp; Manstead, 2008)", "previouslyFormattedCitation" : "(Colden, Bruder, &amp; Manstead, 2008)" }, "properties" : { "noteIndex" : 0 }, "schema" : "https://github.com/citation-style-language/schema/raw/master/csl-citation.json" }</w:instrText>
      </w:r>
      <w:r w:rsidR="005F7C57" w:rsidRPr="00EC6650">
        <w:rPr>
          <w:color w:val="000000" w:themeColor="text1"/>
        </w:rPr>
        <w:fldChar w:fldCharType="separate"/>
      </w:r>
      <w:r w:rsidR="003D7ED2" w:rsidRPr="00EC6650">
        <w:rPr>
          <w:noProof/>
          <w:color w:val="000000" w:themeColor="text1"/>
        </w:rPr>
        <w:t>(Colden, Bruder, &amp; Manstead, 2008)</w:t>
      </w:r>
      <w:r w:rsidR="005F7C57" w:rsidRPr="00EC6650">
        <w:rPr>
          <w:color w:val="000000" w:themeColor="text1"/>
        </w:rPr>
        <w:fldChar w:fldCharType="end"/>
      </w:r>
      <w:r w:rsidR="007E39CF" w:rsidRPr="00EC6650">
        <w:rPr>
          <w:color w:val="000000" w:themeColor="text1"/>
        </w:rPr>
        <w:t xml:space="preserve"> that images depicting humans </w:t>
      </w:r>
      <w:r w:rsidR="00506E17" w:rsidRPr="00EC6650">
        <w:rPr>
          <w:color w:val="000000" w:themeColor="text1"/>
        </w:rPr>
        <w:t>and animals</w:t>
      </w:r>
      <w:r w:rsidR="00F634B3" w:rsidRPr="00EC6650">
        <w:rPr>
          <w:color w:val="000000" w:themeColor="text1"/>
        </w:rPr>
        <w:t xml:space="preserve"> in the IAPS image sets</w:t>
      </w:r>
      <w:r w:rsidR="00506E17" w:rsidRPr="00EC6650">
        <w:rPr>
          <w:color w:val="000000" w:themeColor="text1"/>
        </w:rPr>
        <w:t xml:space="preserve"> </w:t>
      </w:r>
      <w:r w:rsidR="007E39CF" w:rsidRPr="00EC6650">
        <w:rPr>
          <w:color w:val="000000" w:themeColor="text1"/>
        </w:rPr>
        <w:t xml:space="preserve">are over-represented in the high arousal/positive and high arousal/negative areas of affective space as compared to inanimate pictures. Therefore, only images with human or animal content were selected. </w:t>
      </w:r>
      <w:r w:rsidR="004C5F24" w:rsidRPr="00EC6650">
        <w:rPr>
          <w:color w:val="000000" w:themeColor="text1"/>
        </w:rPr>
        <w:t xml:space="preserve">The </w:t>
      </w:r>
      <w:r w:rsidR="007E39CF" w:rsidRPr="00EC6650">
        <w:rPr>
          <w:color w:val="000000" w:themeColor="text1"/>
        </w:rPr>
        <w:t>i</w:t>
      </w:r>
      <w:r w:rsidR="00F02CDE" w:rsidRPr="00EC6650">
        <w:rPr>
          <w:color w:val="000000" w:themeColor="text1"/>
        </w:rPr>
        <w:t xml:space="preserve">mages in the </w:t>
      </w:r>
      <w:r w:rsidR="004C5F24" w:rsidRPr="00EC6650">
        <w:rPr>
          <w:color w:val="000000" w:themeColor="text1"/>
        </w:rPr>
        <w:t>p</w:t>
      </w:r>
      <w:r w:rsidR="00F67663" w:rsidRPr="00EC6650">
        <w:rPr>
          <w:color w:val="000000" w:themeColor="text1"/>
        </w:rPr>
        <w:t xml:space="preserve">ositive set </w:t>
      </w:r>
      <w:r w:rsidR="007E39CF" w:rsidRPr="00EC6650">
        <w:rPr>
          <w:color w:val="000000" w:themeColor="text1"/>
        </w:rPr>
        <w:t>were selected from the following categories: Babies, Father, Mother, Family, Children and Erotic Couples.</w:t>
      </w:r>
      <w:r w:rsidR="00F67663" w:rsidRPr="00EC6650">
        <w:rPr>
          <w:color w:val="000000" w:themeColor="text1"/>
        </w:rPr>
        <w:t xml:space="preserve"> </w:t>
      </w:r>
      <w:r w:rsidR="007E39CF" w:rsidRPr="00EC6650">
        <w:rPr>
          <w:color w:val="000000" w:themeColor="text1"/>
        </w:rPr>
        <w:t>The images in the negative set were selected from the following categories: Snake</w:t>
      </w:r>
      <w:r w:rsidR="00811CBE" w:rsidRPr="00EC6650">
        <w:rPr>
          <w:color w:val="000000" w:themeColor="text1"/>
        </w:rPr>
        <w:t xml:space="preserve">, </w:t>
      </w:r>
      <w:r w:rsidR="007E39CF" w:rsidRPr="00EC6650">
        <w:rPr>
          <w:color w:val="000000" w:themeColor="text1"/>
        </w:rPr>
        <w:t>Spider</w:t>
      </w:r>
      <w:r w:rsidR="00811CBE" w:rsidRPr="00EC6650">
        <w:rPr>
          <w:color w:val="000000" w:themeColor="text1"/>
        </w:rPr>
        <w:t xml:space="preserve">, </w:t>
      </w:r>
      <w:r w:rsidR="007E39CF" w:rsidRPr="00EC6650">
        <w:rPr>
          <w:color w:val="000000" w:themeColor="text1"/>
        </w:rPr>
        <w:t>PitBull</w:t>
      </w:r>
      <w:r w:rsidR="00811CBE" w:rsidRPr="00EC6650">
        <w:rPr>
          <w:color w:val="000000" w:themeColor="text1"/>
        </w:rPr>
        <w:t xml:space="preserve">, </w:t>
      </w:r>
      <w:r w:rsidR="007E39CF" w:rsidRPr="00EC6650">
        <w:rPr>
          <w:color w:val="000000" w:themeColor="text1"/>
        </w:rPr>
        <w:t>Shark</w:t>
      </w:r>
      <w:r w:rsidR="00811CBE" w:rsidRPr="00EC6650">
        <w:rPr>
          <w:color w:val="000000" w:themeColor="text1"/>
        </w:rPr>
        <w:t xml:space="preserve">, </w:t>
      </w:r>
      <w:r w:rsidR="007E39CF" w:rsidRPr="00EC6650">
        <w:rPr>
          <w:color w:val="000000" w:themeColor="text1"/>
        </w:rPr>
        <w:t>Mutilati</w:t>
      </w:r>
      <w:r w:rsidR="00811CBE" w:rsidRPr="00EC6650">
        <w:rPr>
          <w:color w:val="000000" w:themeColor="text1"/>
        </w:rPr>
        <w:t xml:space="preserve">ons, </w:t>
      </w:r>
      <w:r w:rsidR="007E39CF" w:rsidRPr="00EC6650">
        <w:rPr>
          <w:color w:val="000000" w:themeColor="text1"/>
        </w:rPr>
        <w:t>Burn</w:t>
      </w:r>
      <w:r w:rsidR="00811CBE" w:rsidRPr="00EC6650">
        <w:rPr>
          <w:color w:val="000000" w:themeColor="text1"/>
        </w:rPr>
        <w:t xml:space="preserve"> Victim, </w:t>
      </w:r>
      <w:r w:rsidR="007E39CF" w:rsidRPr="00EC6650">
        <w:rPr>
          <w:color w:val="000000" w:themeColor="text1"/>
        </w:rPr>
        <w:t>Attack</w:t>
      </w:r>
      <w:r w:rsidR="00811CBE" w:rsidRPr="00EC6650">
        <w:rPr>
          <w:color w:val="000000" w:themeColor="text1"/>
        </w:rPr>
        <w:t xml:space="preserve">, </w:t>
      </w:r>
      <w:r w:rsidR="007E39CF" w:rsidRPr="00EC6650">
        <w:rPr>
          <w:color w:val="000000" w:themeColor="text1"/>
        </w:rPr>
        <w:t>Aimed</w:t>
      </w:r>
      <w:r w:rsidR="00811CBE" w:rsidRPr="00EC6650">
        <w:rPr>
          <w:color w:val="000000" w:themeColor="text1"/>
        </w:rPr>
        <w:t xml:space="preserve"> </w:t>
      </w:r>
      <w:r w:rsidR="007E39CF" w:rsidRPr="00EC6650">
        <w:rPr>
          <w:color w:val="000000" w:themeColor="text1"/>
        </w:rPr>
        <w:t>Gun</w:t>
      </w:r>
      <w:r w:rsidR="00811CBE" w:rsidRPr="00EC6650">
        <w:rPr>
          <w:color w:val="000000" w:themeColor="text1"/>
        </w:rPr>
        <w:t xml:space="preserve">, </w:t>
      </w:r>
      <w:r w:rsidR="007E39CF" w:rsidRPr="00EC6650">
        <w:rPr>
          <w:color w:val="000000" w:themeColor="text1"/>
        </w:rPr>
        <w:t>Sliced</w:t>
      </w:r>
      <w:r w:rsidR="00811CBE" w:rsidRPr="00EC6650">
        <w:rPr>
          <w:color w:val="000000" w:themeColor="text1"/>
        </w:rPr>
        <w:t xml:space="preserve"> </w:t>
      </w:r>
      <w:r w:rsidR="007E39CF" w:rsidRPr="00EC6650">
        <w:rPr>
          <w:color w:val="000000" w:themeColor="text1"/>
        </w:rPr>
        <w:t>Ha</w:t>
      </w:r>
      <w:r w:rsidR="00811CBE" w:rsidRPr="00EC6650">
        <w:rPr>
          <w:color w:val="000000" w:themeColor="text1"/>
        </w:rPr>
        <w:t>nd</w:t>
      </w:r>
      <w:r w:rsidR="004D5972" w:rsidRPr="00EC6650">
        <w:rPr>
          <w:color w:val="000000" w:themeColor="text1"/>
        </w:rPr>
        <w:t xml:space="preserve">. </w:t>
      </w:r>
      <w:r w:rsidR="008B4CFC" w:rsidRPr="00EC6650">
        <w:rPr>
          <w:color w:val="000000" w:themeColor="text1"/>
        </w:rPr>
        <w:t>As expected, the v</w:t>
      </w:r>
      <w:r w:rsidR="00EF523D" w:rsidRPr="00EC6650">
        <w:rPr>
          <w:color w:val="000000" w:themeColor="text1"/>
        </w:rPr>
        <w:t>alence</w:t>
      </w:r>
      <w:r w:rsidR="004C5F24" w:rsidRPr="00EC6650">
        <w:rPr>
          <w:color w:val="000000" w:themeColor="text1"/>
        </w:rPr>
        <w:t>s</w:t>
      </w:r>
      <w:r w:rsidR="00EF523D" w:rsidRPr="00EC6650">
        <w:rPr>
          <w:color w:val="000000" w:themeColor="text1"/>
        </w:rPr>
        <w:t xml:space="preserve"> of the image sets </w:t>
      </w:r>
      <w:r w:rsidR="00EA4654" w:rsidRPr="00EC6650">
        <w:rPr>
          <w:color w:val="000000" w:themeColor="text1"/>
        </w:rPr>
        <w:t>are</w:t>
      </w:r>
      <w:r w:rsidR="00723599" w:rsidRPr="00EC6650">
        <w:rPr>
          <w:color w:val="000000" w:themeColor="text1"/>
        </w:rPr>
        <w:t xml:space="preserve"> significantly different,</w:t>
      </w:r>
      <w:r w:rsidR="00271035" w:rsidRPr="00EC6650">
        <w:rPr>
          <w:color w:val="000000" w:themeColor="text1"/>
        </w:rPr>
        <w:t xml:space="preserve"> measured</w:t>
      </w:r>
      <w:r w:rsidR="00723599" w:rsidRPr="00EC6650">
        <w:rPr>
          <w:color w:val="000000" w:themeColor="text1"/>
        </w:rPr>
        <w:t xml:space="preserve"> </w:t>
      </w:r>
      <w:r w:rsidR="00EF523D" w:rsidRPr="00EC6650">
        <w:rPr>
          <w:color w:val="000000" w:themeColor="text1"/>
        </w:rPr>
        <w:t xml:space="preserve">on the IAPS scale from 1 (highly unpleasant) to 9 (highly pleasant). </w:t>
      </w:r>
      <w:r w:rsidR="00D23086" w:rsidRPr="00EC6650">
        <w:rPr>
          <w:color w:val="000000" w:themeColor="text1"/>
          <w:lang w:val="en-GB"/>
        </w:rPr>
        <w:t xml:space="preserve">An independent-samples t-test was conducted to compare </w:t>
      </w:r>
      <w:r w:rsidR="007631C1" w:rsidRPr="00EC6650">
        <w:rPr>
          <w:color w:val="000000" w:themeColor="text1"/>
          <w:lang w:val="en-GB"/>
        </w:rPr>
        <w:t xml:space="preserve">normative </w:t>
      </w:r>
      <w:r w:rsidR="00D23086" w:rsidRPr="00EC6650">
        <w:rPr>
          <w:color w:val="000000" w:themeColor="text1"/>
          <w:lang w:val="en-GB"/>
        </w:rPr>
        <w:t xml:space="preserve">arousal scores for negative and positive emotional conditions. There was a significant difference in the scores for positive (M = 5.44, SD = 1.07) and negative (M = 6.79, SD=0.41) conditions; t (38) = </w:t>
      </w:r>
      <w:r w:rsidR="007631C1" w:rsidRPr="00EC6650">
        <w:rPr>
          <w:color w:val="000000" w:themeColor="text1"/>
          <w:lang w:val="en-GB"/>
        </w:rPr>
        <w:t>-5.26</w:t>
      </w:r>
      <w:r w:rsidR="00D23086" w:rsidRPr="00EC6650">
        <w:rPr>
          <w:color w:val="000000" w:themeColor="text1"/>
          <w:lang w:val="en-GB"/>
        </w:rPr>
        <w:t>, p &lt; 0.05. These results suggest that arousal overall was higher for negative images.</w:t>
      </w:r>
    </w:p>
    <w:p w14:paraId="69178FFD" w14:textId="77777777" w:rsidR="00EC6650" w:rsidRDefault="00105A5F" w:rsidP="00EC6650">
      <w:pPr>
        <w:widowControl w:val="0"/>
        <w:autoSpaceDE w:val="0"/>
        <w:autoSpaceDN w:val="0"/>
        <w:adjustRightInd w:val="0"/>
        <w:spacing w:line="480" w:lineRule="auto"/>
        <w:rPr>
          <w:color w:val="000000" w:themeColor="text1"/>
        </w:rPr>
      </w:pPr>
      <w:r w:rsidRPr="00EC6650">
        <w:rPr>
          <w:color w:val="000000" w:themeColor="text1"/>
        </w:rPr>
        <w:tab/>
      </w:r>
    </w:p>
    <w:p w14:paraId="23110236" w14:textId="77777777" w:rsidR="00EC6650" w:rsidRPr="00EC6650" w:rsidRDefault="00EC6650" w:rsidP="00EC6650">
      <w:pPr>
        <w:pStyle w:val="Caption"/>
        <w:framePr w:w="9427" w:h="1437" w:hRule="exact" w:hSpace="180" w:wrap="around" w:vAnchor="text" w:hAnchor="page" w:x="1224" w:y="1"/>
        <w:spacing w:line="480" w:lineRule="auto"/>
        <w:suppressOverlap/>
        <w:rPr>
          <w:rFonts w:ascii="Arial" w:hAnsi="Arial" w:cs="Arial"/>
          <w:b w:val="0"/>
          <w:color w:val="000000" w:themeColor="text1"/>
        </w:rPr>
      </w:pPr>
      <w:r w:rsidRPr="00EC6650">
        <w:rPr>
          <w:rFonts w:ascii="Arial" w:hAnsi="Arial" w:cs="Arial"/>
          <w:b w:val="0"/>
          <w:color w:val="000000" w:themeColor="text1"/>
        </w:rPr>
        <w:t xml:space="preserve">Table 1. </w:t>
      </w:r>
      <w:r w:rsidRPr="00EC6650">
        <w:rPr>
          <w:rFonts w:ascii="Arial" w:hAnsi="Arial" w:cs="Arial"/>
          <w:b w:val="0"/>
          <w:i/>
          <w:color w:val="000000" w:themeColor="text1"/>
        </w:rPr>
        <w:t>Details of the image sets used.</w:t>
      </w:r>
      <w:r w:rsidRPr="00EC6650">
        <w:rPr>
          <w:rFonts w:ascii="Arial" w:hAnsi="Arial" w:cs="Arial"/>
          <w:b w:val="0"/>
          <w:color w:val="000000" w:themeColor="text1"/>
        </w:rPr>
        <w:t xml:space="preserve"> Mean and standard deviation (sd) for arousal, valence, luminance and contrast are given for Calibration, Positive and Negative sets. Luminance can take values in the range [0,255]. Contrast is calculated as Root Mean Square. Finally, identifier numbers for each IAPS image are given in the bottom row. </w:t>
      </w:r>
    </w:p>
    <w:p w14:paraId="5E8E9653" w14:textId="77777777" w:rsidR="00EC6650" w:rsidRPr="00EC6650" w:rsidRDefault="00EC6650" w:rsidP="00EC6650">
      <w:pPr>
        <w:pStyle w:val="Caption"/>
        <w:framePr w:w="9427" w:h="1437" w:hRule="exact" w:hSpace="180" w:wrap="around" w:vAnchor="text" w:hAnchor="page" w:x="1224" w:y="1"/>
        <w:spacing w:line="480" w:lineRule="auto"/>
        <w:suppressOverlap/>
        <w:rPr>
          <w:color w:val="000000" w:themeColor="text1"/>
        </w:rPr>
      </w:pPr>
    </w:p>
    <w:p w14:paraId="6C460B5F" w14:textId="47FBD46C" w:rsidR="00EC6650" w:rsidRPr="00EC6650" w:rsidRDefault="00105A5F" w:rsidP="00EC6650">
      <w:pPr>
        <w:widowControl w:val="0"/>
        <w:autoSpaceDE w:val="0"/>
        <w:autoSpaceDN w:val="0"/>
        <w:adjustRightInd w:val="0"/>
        <w:spacing w:line="480" w:lineRule="auto"/>
        <w:rPr>
          <w:color w:val="000000" w:themeColor="text1"/>
        </w:rPr>
      </w:pPr>
      <w:r w:rsidRPr="00EC6650">
        <w:rPr>
          <w:color w:val="000000" w:themeColor="text1"/>
        </w:rPr>
        <w:lastRenderedPageBreak/>
        <w:tab/>
      </w:r>
      <w:r w:rsidRPr="00EC6650">
        <w:rPr>
          <w:color w:val="000000" w:themeColor="text1"/>
        </w:rPr>
        <w:tab/>
      </w:r>
    </w:p>
    <w:tbl>
      <w:tblPr>
        <w:tblStyle w:val="TableGrid"/>
        <w:tblpPr w:leftFromText="180" w:rightFromText="180" w:vertAnchor="text" w:tblpXSpec="center" w:tblpY="1"/>
        <w:tblOverlap w:val="never"/>
        <w:tblW w:w="7341" w:type="dxa"/>
        <w:tblLook w:val="04A0" w:firstRow="1" w:lastRow="0" w:firstColumn="1" w:lastColumn="0" w:noHBand="0" w:noVBand="1"/>
      </w:tblPr>
      <w:tblGrid>
        <w:gridCol w:w="1951"/>
        <w:gridCol w:w="5390"/>
      </w:tblGrid>
      <w:tr w:rsidR="00EC6650" w:rsidRPr="00EC6650" w14:paraId="5780CF41" w14:textId="77777777" w:rsidTr="00542FB9">
        <w:tc>
          <w:tcPr>
            <w:tcW w:w="1951" w:type="dxa"/>
            <w:tcBorders>
              <w:top w:val="nil"/>
              <w:left w:val="nil"/>
              <w:bottom w:val="single" w:sz="4" w:space="0" w:color="auto"/>
              <w:right w:val="nil"/>
            </w:tcBorders>
          </w:tcPr>
          <w:p w14:paraId="562F2EE6" w14:textId="77777777" w:rsidR="00EC6650" w:rsidRPr="00EC6650" w:rsidRDefault="00EC6650" w:rsidP="00542FB9">
            <w:pPr>
              <w:spacing w:line="480" w:lineRule="auto"/>
              <w:jc w:val="both"/>
              <w:rPr>
                <w:rFonts w:ascii="Arial" w:hAnsi="Arial" w:cs="Arial"/>
                <w:color w:val="000000" w:themeColor="text1"/>
                <w:sz w:val="20"/>
                <w:szCs w:val="20"/>
              </w:rPr>
            </w:pPr>
          </w:p>
        </w:tc>
        <w:tc>
          <w:tcPr>
            <w:tcW w:w="5390" w:type="dxa"/>
            <w:tcBorders>
              <w:top w:val="nil"/>
              <w:left w:val="nil"/>
              <w:bottom w:val="single" w:sz="4" w:space="0" w:color="auto"/>
              <w:right w:val="nil"/>
            </w:tcBorders>
          </w:tcPr>
          <w:p w14:paraId="6B272344" w14:textId="77777777" w:rsidR="00EC6650" w:rsidRPr="00EC6650" w:rsidRDefault="00EC6650" w:rsidP="00542FB9">
            <w:pPr>
              <w:spacing w:line="480" w:lineRule="auto"/>
              <w:jc w:val="both"/>
              <w:rPr>
                <w:rFonts w:ascii="Arial" w:hAnsi="Arial" w:cs="Arial"/>
                <w:color w:val="000000" w:themeColor="text1"/>
                <w:sz w:val="20"/>
                <w:szCs w:val="20"/>
              </w:rPr>
            </w:pPr>
            <w:r w:rsidRPr="00EC6650">
              <w:rPr>
                <w:rFonts w:ascii="Arial" w:hAnsi="Arial" w:cs="Arial"/>
                <w:color w:val="000000" w:themeColor="text1"/>
                <w:sz w:val="20"/>
                <w:szCs w:val="20"/>
              </w:rPr>
              <w:t>Calibration (n= 6)     Positive (n= 20)      Negative (n = 20)</w:t>
            </w:r>
          </w:p>
        </w:tc>
      </w:tr>
      <w:tr w:rsidR="00EC6650" w:rsidRPr="00EC6650" w14:paraId="6490C433" w14:textId="77777777" w:rsidTr="00542FB9">
        <w:trPr>
          <w:trHeight w:val="456"/>
        </w:trPr>
        <w:tc>
          <w:tcPr>
            <w:tcW w:w="1951" w:type="dxa"/>
            <w:tcBorders>
              <w:top w:val="single" w:sz="4" w:space="0" w:color="auto"/>
              <w:left w:val="nil"/>
              <w:bottom w:val="single" w:sz="4" w:space="0" w:color="auto"/>
              <w:right w:val="nil"/>
            </w:tcBorders>
            <w:vAlign w:val="center"/>
          </w:tcPr>
          <w:p w14:paraId="039BCBA8" w14:textId="77777777" w:rsidR="00EC6650" w:rsidRPr="00EC6650" w:rsidRDefault="00EC6650" w:rsidP="00542FB9">
            <w:pPr>
              <w:spacing w:line="480" w:lineRule="auto"/>
              <w:rPr>
                <w:rFonts w:ascii="Arial" w:hAnsi="Arial" w:cs="Arial"/>
                <w:color w:val="000000" w:themeColor="text1"/>
                <w:sz w:val="18"/>
                <w:szCs w:val="18"/>
              </w:rPr>
            </w:pPr>
            <w:r w:rsidRPr="00EC6650">
              <w:rPr>
                <w:rFonts w:ascii="Arial" w:hAnsi="Arial" w:cs="Arial"/>
                <w:color w:val="000000" w:themeColor="text1"/>
                <w:sz w:val="18"/>
                <w:szCs w:val="18"/>
              </w:rPr>
              <w:t>Arousal (mean/sd)</w:t>
            </w:r>
          </w:p>
        </w:tc>
        <w:tc>
          <w:tcPr>
            <w:tcW w:w="5390" w:type="dxa"/>
            <w:tcBorders>
              <w:left w:val="nil"/>
              <w:bottom w:val="single" w:sz="4" w:space="0" w:color="auto"/>
              <w:right w:val="nil"/>
            </w:tcBorders>
            <w:vAlign w:val="bottom"/>
          </w:tcPr>
          <w:p w14:paraId="0AE093BF" w14:textId="77777777" w:rsidR="00EC6650" w:rsidRPr="00EC6650" w:rsidRDefault="00EC6650" w:rsidP="00542FB9">
            <w:pPr>
              <w:spacing w:line="480" w:lineRule="auto"/>
              <w:jc w:val="both"/>
              <w:rPr>
                <w:rFonts w:ascii="Arial" w:hAnsi="Arial" w:cs="Arial"/>
                <w:color w:val="000000" w:themeColor="text1"/>
                <w:sz w:val="18"/>
                <w:szCs w:val="18"/>
              </w:rPr>
            </w:pPr>
            <w:r w:rsidRPr="00EC6650">
              <w:rPr>
                <w:rFonts w:ascii="Arial" w:hAnsi="Arial" w:cs="Arial"/>
                <w:color w:val="000000" w:themeColor="text1"/>
                <w:sz w:val="18"/>
                <w:szCs w:val="18"/>
              </w:rPr>
              <w:t xml:space="preserve">      4.01/</w:t>
            </w:r>
            <w:r w:rsidRPr="00EC6650">
              <w:rPr>
                <w:rFonts w:ascii="Arial" w:hAnsi="Arial" w:cs="Arial"/>
                <w:i/>
                <w:color w:val="000000" w:themeColor="text1"/>
                <w:sz w:val="18"/>
                <w:szCs w:val="18"/>
              </w:rPr>
              <w:t>0.96</w:t>
            </w:r>
            <w:r w:rsidRPr="00EC6650">
              <w:rPr>
                <w:rFonts w:ascii="Arial" w:hAnsi="Arial" w:cs="Arial"/>
                <w:color w:val="000000" w:themeColor="text1"/>
                <w:sz w:val="18"/>
                <w:szCs w:val="18"/>
              </w:rPr>
              <w:t xml:space="preserve">                       5.4/</w:t>
            </w:r>
            <w:r w:rsidRPr="00EC6650">
              <w:rPr>
                <w:rFonts w:ascii="Arial" w:hAnsi="Arial" w:cs="Arial"/>
                <w:i/>
                <w:color w:val="000000" w:themeColor="text1"/>
                <w:sz w:val="18"/>
                <w:szCs w:val="18"/>
              </w:rPr>
              <w:t>1.07</w:t>
            </w:r>
            <w:r w:rsidRPr="00EC6650">
              <w:rPr>
                <w:rFonts w:ascii="Arial" w:hAnsi="Arial" w:cs="Arial"/>
                <w:color w:val="000000" w:themeColor="text1"/>
                <w:sz w:val="18"/>
                <w:szCs w:val="18"/>
              </w:rPr>
              <w:t xml:space="preserve">                      6.79/</w:t>
            </w:r>
            <w:r w:rsidRPr="00EC6650">
              <w:rPr>
                <w:rFonts w:ascii="Arial" w:hAnsi="Arial" w:cs="Arial"/>
                <w:i/>
                <w:color w:val="000000" w:themeColor="text1"/>
                <w:sz w:val="18"/>
                <w:szCs w:val="18"/>
              </w:rPr>
              <w:t>0.41</w:t>
            </w:r>
          </w:p>
        </w:tc>
      </w:tr>
      <w:tr w:rsidR="00EC6650" w:rsidRPr="00EC6650" w14:paraId="327FC0E6" w14:textId="77777777" w:rsidTr="00542FB9">
        <w:tc>
          <w:tcPr>
            <w:tcW w:w="1951" w:type="dxa"/>
            <w:tcBorders>
              <w:left w:val="nil"/>
              <w:bottom w:val="single" w:sz="4" w:space="0" w:color="auto"/>
              <w:right w:val="nil"/>
            </w:tcBorders>
            <w:vAlign w:val="center"/>
          </w:tcPr>
          <w:p w14:paraId="20C3D31D" w14:textId="77777777" w:rsidR="00EC6650" w:rsidRPr="00EC6650" w:rsidRDefault="00EC6650" w:rsidP="00542FB9">
            <w:pPr>
              <w:spacing w:line="480" w:lineRule="auto"/>
              <w:rPr>
                <w:rFonts w:ascii="Arial" w:hAnsi="Arial" w:cs="Arial"/>
                <w:color w:val="000000" w:themeColor="text1"/>
                <w:sz w:val="18"/>
                <w:szCs w:val="18"/>
              </w:rPr>
            </w:pPr>
            <w:r w:rsidRPr="00EC6650">
              <w:rPr>
                <w:rFonts w:ascii="Arial" w:hAnsi="Arial" w:cs="Arial"/>
                <w:color w:val="000000" w:themeColor="text1"/>
                <w:sz w:val="18"/>
                <w:szCs w:val="18"/>
              </w:rPr>
              <w:t>Valence (mean/sd)</w:t>
            </w:r>
          </w:p>
        </w:tc>
        <w:tc>
          <w:tcPr>
            <w:tcW w:w="5390" w:type="dxa"/>
            <w:tcBorders>
              <w:left w:val="nil"/>
              <w:bottom w:val="single" w:sz="4" w:space="0" w:color="auto"/>
              <w:right w:val="nil"/>
            </w:tcBorders>
            <w:vAlign w:val="bottom"/>
          </w:tcPr>
          <w:p w14:paraId="1386B94F" w14:textId="77777777" w:rsidR="00EC6650" w:rsidRPr="00EC6650" w:rsidRDefault="00EC6650" w:rsidP="00542FB9">
            <w:pPr>
              <w:keepNext/>
              <w:spacing w:line="480" w:lineRule="auto"/>
              <w:jc w:val="both"/>
              <w:rPr>
                <w:rFonts w:ascii="Arial" w:hAnsi="Arial" w:cs="Arial"/>
                <w:color w:val="000000" w:themeColor="text1"/>
                <w:sz w:val="18"/>
                <w:szCs w:val="18"/>
              </w:rPr>
            </w:pPr>
            <w:r w:rsidRPr="00EC6650">
              <w:rPr>
                <w:rFonts w:ascii="Arial" w:hAnsi="Arial" w:cs="Arial"/>
                <w:color w:val="000000" w:themeColor="text1"/>
                <w:sz w:val="18"/>
                <w:szCs w:val="18"/>
              </w:rPr>
              <w:t xml:space="preserve">      7.45/</w:t>
            </w:r>
            <w:r w:rsidRPr="00EC6650">
              <w:rPr>
                <w:rFonts w:ascii="Arial" w:hAnsi="Arial" w:cs="Arial"/>
                <w:i/>
                <w:color w:val="000000" w:themeColor="text1"/>
                <w:sz w:val="18"/>
                <w:szCs w:val="18"/>
              </w:rPr>
              <w:t>0.56</w:t>
            </w:r>
            <w:r w:rsidRPr="00EC6650">
              <w:rPr>
                <w:rFonts w:ascii="Arial" w:hAnsi="Arial" w:cs="Arial"/>
                <w:color w:val="000000" w:themeColor="text1"/>
                <w:sz w:val="18"/>
                <w:szCs w:val="18"/>
              </w:rPr>
              <w:t xml:space="preserve">                       7.3/</w:t>
            </w:r>
            <w:r w:rsidRPr="00EC6650">
              <w:rPr>
                <w:rFonts w:ascii="Arial" w:hAnsi="Arial" w:cs="Arial"/>
                <w:i/>
                <w:color w:val="000000" w:themeColor="text1"/>
                <w:sz w:val="18"/>
                <w:szCs w:val="18"/>
              </w:rPr>
              <w:t>0.66</w:t>
            </w:r>
            <w:r w:rsidRPr="00EC6650">
              <w:rPr>
                <w:rFonts w:ascii="Arial" w:hAnsi="Arial" w:cs="Arial"/>
                <w:color w:val="000000" w:themeColor="text1"/>
                <w:sz w:val="18"/>
                <w:szCs w:val="18"/>
              </w:rPr>
              <w:t xml:space="preserve">                      2.31/</w:t>
            </w:r>
            <w:r w:rsidRPr="00EC6650">
              <w:rPr>
                <w:rFonts w:ascii="Arial" w:hAnsi="Arial" w:cs="Arial"/>
                <w:i/>
                <w:color w:val="000000" w:themeColor="text1"/>
                <w:sz w:val="18"/>
                <w:szCs w:val="18"/>
              </w:rPr>
              <w:t>0.84</w:t>
            </w:r>
          </w:p>
        </w:tc>
      </w:tr>
      <w:tr w:rsidR="00EC6650" w:rsidRPr="00EC6650" w14:paraId="19F95425" w14:textId="77777777" w:rsidTr="00542FB9">
        <w:tc>
          <w:tcPr>
            <w:tcW w:w="1951" w:type="dxa"/>
            <w:tcBorders>
              <w:top w:val="single" w:sz="4" w:space="0" w:color="auto"/>
              <w:left w:val="nil"/>
              <w:bottom w:val="single" w:sz="4" w:space="0" w:color="auto"/>
              <w:right w:val="nil"/>
            </w:tcBorders>
            <w:vAlign w:val="center"/>
          </w:tcPr>
          <w:p w14:paraId="6A18100B" w14:textId="77777777" w:rsidR="00EC6650" w:rsidRPr="00EC6650" w:rsidRDefault="00EC6650" w:rsidP="00542FB9">
            <w:pPr>
              <w:spacing w:line="480" w:lineRule="auto"/>
              <w:rPr>
                <w:rFonts w:ascii="Arial" w:hAnsi="Arial" w:cs="Arial"/>
                <w:color w:val="000000" w:themeColor="text1"/>
                <w:sz w:val="18"/>
                <w:szCs w:val="18"/>
              </w:rPr>
            </w:pPr>
            <w:r w:rsidRPr="00EC6650">
              <w:rPr>
                <w:rFonts w:ascii="Arial" w:hAnsi="Arial" w:cs="Arial"/>
                <w:color w:val="000000" w:themeColor="text1"/>
                <w:sz w:val="18"/>
                <w:szCs w:val="18"/>
              </w:rPr>
              <w:t>Luminance (mean/sd)</w:t>
            </w:r>
          </w:p>
        </w:tc>
        <w:tc>
          <w:tcPr>
            <w:tcW w:w="5390" w:type="dxa"/>
            <w:tcBorders>
              <w:left w:val="nil"/>
              <w:bottom w:val="single" w:sz="4" w:space="0" w:color="auto"/>
              <w:right w:val="nil"/>
            </w:tcBorders>
            <w:vAlign w:val="bottom"/>
          </w:tcPr>
          <w:p w14:paraId="382C63B1" w14:textId="77777777" w:rsidR="00EC6650" w:rsidRPr="00EC6650" w:rsidRDefault="00EC6650" w:rsidP="00542FB9">
            <w:pPr>
              <w:keepNext/>
              <w:spacing w:line="480" w:lineRule="auto"/>
              <w:jc w:val="both"/>
              <w:rPr>
                <w:rFonts w:ascii="Arial" w:hAnsi="Arial" w:cs="Arial"/>
                <w:color w:val="000000" w:themeColor="text1"/>
                <w:sz w:val="18"/>
                <w:szCs w:val="18"/>
              </w:rPr>
            </w:pPr>
            <w:r w:rsidRPr="00EC6650">
              <w:rPr>
                <w:rFonts w:ascii="Arial" w:hAnsi="Arial" w:cs="Arial"/>
                <w:color w:val="000000" w:themeColor="text1"/>
                <w:sz w:val="18"/>
                <w:szCs w:val="18"/>
              </w:rPr>
              <w:t xml:space="preserve">      129.31/</w:t>
            </w:r>
            <w:r w:rsidRPr="00EC6650">
              <w:rPr>
                <w:rFonts w:ascii="Arial" w:hAnsi="Arial" w:cs="Arial"/>
                <w:i/>
                <w:color w:val="000000" w:themeColor="text1"/>
                <w:sz w:val="18"/>
                <w:szCs w:val="18"/>
              </w:rPr>
              <w:t>24.57</w:t>
            </w:r>
            <w:r w:rsidRPr="00EC6650">
              <w:rPr>
                <w:rFonts w:ascii="Arial" w:hAnsi="Arial" w:cs="Arial"/>
                <w:color w:val="000000" w:themeColor="text1"/>
                <w:sz w:val="18"/>
                <w:szCs w:val="18"/>
              </w:rPr>
              <w:t xml:space="preserve">                93.16/</w:t>
            </w:r>
            <w:r w:rsidRPr="00EC6650">
              <w:rPr>
                <w:rFonts w:ascii="Arial" w:hAnsi="Arial" w:cs="Arial"/>
                <w:i/>
                <w:color w:val="000000" w:themeColor="text1"/>
                <w:sz w:val="18"/>
                <w:szCs w:val="18"/>
              </w:rPr>
              <w:t>37.50</w:t>
            </w:r>
            <w:r w:rsidRPr="00EC6650">
              <w:rPr>
                <w:rFonts w:ascii="Arial" w:hAnsi="Arial" w:cs="Arial"/>
                <w:color w:val="000000" w:themeColor="text1"/>
                <w:sz w:val="18"/>
                <w:szCs w:val="18"/>
              </w:rPr>
              <w:t xml:space="preserve">              86.08/</w:t>
            </w:r>
            <w:r w:rsidRPr="00EC6650">
              <w:rPr>
                <w:rFonts w:ascii="Arial" w:hAnsi="Arial" w:cs="Arial"/>
                <w:i/>
                <w:color w:val="000000" w:themeColor="text1"/>
                <w:sz w:val="18"/>
                <w:szCs w:val="18"/>
              </w:rPr>
              <w:t>41.14</w:t>
            </w:r>
          </w:p>
        </w:tc>
      </w:tr>
      <w:tr w:rsidR="00EC6650" w:rsidRPr="00EC6650" w14:paraId="22DF8732" w14:textId="77777777" w:rsidTr="00542FB9">
        <w:tc>
          <w:tcPr>
            <w:tcW w:w="1951" w:type="dxa"/>
            <w:tcBorders>
              <w:top w:val="single" w:sz="4" w:space="0" w:color="auto"/>
              <w:left w:val="nil"/>
              <w:bottom w:val="single" w:sz="4" w:space="0" w:color="auto"/>
              <w:right w:val="nil"/>
            </w:tcBorders>
            <w:vAlign w:val="center"/>
          </w:tcPr>
          <w:p w14:paraId="0D1DD6ED" w14:textId="77777777" w:rsidR="00EC6650" w:rsidRPr="00EC6650" w:rsidRDefault="00EC6650" w:rsidP="00542FB9">
            <w:pPr>
              <w:spacing w:line="480" w:lineRule="auto"/>
              <w:rPr>
                <w:rFonts w:ascii="Arial" w:hAnsi="Arial" w:cs="Arial"/>
                <w:color w:val="000000" w:themeColor="text1"/>
                <w:sz w:val="18"/>
                <w:szCs w:val="18"/>
              </w:rPr>
            </w:pPr>
            <w:r w:rsidRPr="00EC6650">
              <w:rPr>
                <w:rFonts w:ascii="Arial" w:hAnsi="Arial" w:cs="Arial"/>
                <w:color w:val="000000" w:themeColor="text1"/>
                <w:sz w:val="18"/>
                <w:szCs w:val="18"/>
              </w:rPr>
              <w:t>Contrast (mean/sd)</w:t>
            </w:r>
          </w:p>
        </w:tc>
        <w:tc>
          <w:tcPr>
            <w:tcW w:w="5390" w:type="dxa"/>
            <w:tcBorders>
              <w:left w:val="nil"/>
              <w:bottom w:val="single" w:sz="4" w:space="0" w:color="auto"/>
              <w:right w:val="nil"/>
            </w:tcBorders>
            <w:vAlign w:val="bottom"/>
          </w:tcPr>
          <w:p w14:paraId="4CCB0083" w14:textId="77777777" w:rsidR="00EC6650" w:rsidRPr="00EC6650" w:rsidRDefault="00EC6650" w:rsidP="00542FB9">
            <w:pPr>
              <w:keepNext/>
              <w:spacing w:line="480" w:lineRule="auto"/>
              <w:jc w:val="both"/>
              <w:rPr>
                <w:rFonts w:ascii="Arial" w:hAnsi="Arial" w:cs="Arial"/>
                <w:color w:val="000000" w:themeColor="text1"/>
                <w:sz w:val="18"/>
                <w:szCs w:val="18"/>
              </w:rPr>
            </w:pPr>
            <w:r w:rsidRPr="00EC6650">
              <w:rPr>
                <w:rFonts w:ascii="Arial" w:hAnsi="Arial" w:cs="Arial"/>
                <w:color w:val="000000" w:themeColor="text1"/>
                <w:sz w:val="18"/>
                <w:szCs w:val="18"/>
              </w:rPr>
              <w:t xml:space="preserve">      0.07/</w:t>
            </w:r>
            <w:r w:rsidRPr="00EC6650">
              <w:rPr>
                <w:rFonts w:ascii="Arial" w:hAnsi="Arial" w:cs="Arial"/>
                <w:i/>
                <w:color w:val="000000" w:themeColor="text1"/>
                <w:sz w:val="18"/>
                <w:szCs w:val="18"/>
              </w:rPr>
              <w:t>0.03</w:t>
            </w:r>
            <w:r w:rsidRPr="00EC6650">
              <w:rPr>
                <w:rFonts w:ascii="Arial" w:hAnsi="Arial" w:cs="Arial"/>
                <w:color w:val="000000" w:themeColor="text1"/>
                <w:sz w:val="18"/>
                <w:szCs w:val="18"/>
              </w:rPr>
              <w:t xml:space="preserve">                        0.08/</w:t>
            </w:r>
            <w:r w:rsidRPr="00EC6650">
              <w:rPr>
                <w:rFonts w:ascii="Arial" w:hAnsi="Arial" w:cs="Arial"/>
                <w:i/>
                <w:color w:val="000000" w:themeColor="text1"/>
                <w:sz w:val="18"/>
                <w:szCs w:val="18"/>
              </w:rPr>
              <w:t>0.02</w:t>
            </w:r>
            <w:r w:rsidRPr="00EC6650">
              <w:rPr>
                <w:rFonts w:ascii="Arial" w:hAnsi="Arial" w:cs="Arial"/>
                <w:color w:val="000000" w:themeColor="text1"/>
                <w:sz w:val="18"/>
                <w:szCs w:val="18"/>
              </w:rPr>
              <w:t xml:space="preserve">                   0.07/</w:t>
            </w:r>
            <w:r w:rsidRPr="00EC6650">
              <w:rPr>
                <w:rFonts w:ascii="Arial" w:hAnsi="Arial" w:cs="Arial"/>
                <w:i/>
                <w:color w:val="000000" w:themeColor="text1"/>
                <w:sz w:val="18"/>
                <w:szCs w:val="18"/>
              </w:rPr>
              <w:t>0.03</w:t>
            </w:r>
          </w:p>
        </w:tc>
      </w:tr>
    </w:tbl>
    <w:tbl>
      <w:tblPr>
        <w:tblStyle w:val="TableGrid"/>
        <w:tblpPr w:leftFromText="180" w:rightFromText="180" w:vertAnchor="text" w:horzAnchor="page" w:tblpX="2530" w:tblpY="1436"/>
        <w:tblOverlap w:val="never"/>
        <w:tblW w:w="7340" w:type="dxa"/>
        <w:tblBorders>
          <w:top w:val="none" w:sz="0" w:space="0" w:color="auto"/>
          <w:right w:val="none" w:sz="0" w:space="0" w:color="auto"/>
          <w:insideV w:val="none" w:sz="0" w:space="0" w:color="auto"/>
        </w:tblBorders>
        <w:tblLook w:val="04A0" w:firstRow="1" w:lastRow="0" w:firstColumn="1" w:lastColumn="0" w:noHBand="0" w:noVBand="1"/>
      </w:tblPr>
      <w:tblGrid>
        <w:gridCol w:w="2050"/>
        <w:gridCol w:w="1418"/>
        <w:gridCol w:w="1889"/>
        <w:gridCol w:w="1983"/>
      </w:tblGrid>
      <w:tr w:rsidR="00EC6650" w:rsidRPr="00EC6650" w14:paraId="2D7880DE" w14:textId="77777777" w:rsidTr="00542FB9">
        <w:trPr>
          <w:trHeight w:val="1817"/>
        </w:trPr>
        <w:tc>
          <w:tcPr>
            <w:tcW w:w="2050" w:type="dxa"/>
            <w:tcBorders>
              <w:top w:val="nil"/>
              <w:left w:val="nil"/>
              <w:bottom w:val="nil"/>
              <w:right w:val="single" w:sz="4" w:space="0" w:color="auto"/>
            </w:tcBorders>
          </w:tcPr>
          <w:p w14:paraId="74524853" w14:textId="77777777" w:rsidR="00EC6650" w:rsidRPr="00EC6650" w:rsidRDefault="00EC6650" w:rsidP="00542FB9">
            <w:pPr>
              <w:spacing w:line="480" w:lineRule="auto"/>
              <w:rPr>
                <w:rFonts w:ascii="Arial" w:hAnsi="Arial" w:cs="Arial"/>
                <w:color w:val="000000" w:themeColor="text1"/>
                <w:sz w:val="16"/>
                <w:szCs w:val="16"/>
              </w:rPr>
            </w:pPr>
          </w:p>
          <w:p w14:paraId="13AD9D14" w14:textId="77777777" w:rsidR="00EC6650" w:rsidRPr="00EC6650" w:rsidRDefault="00EC6650" w:rsidP="00542FB9">
            <w:pPr>
              <w:spacing w:line="480" w:lineRule="auto"/>
              <w:rPr>
                <w:rFonts w:ascii="Arial" w:hAnsi="Arial" w:cs="Arial"/>
                <w:color w:val="000000" w:themeColor="text1"/>
                <w:sz w:val="16"/>
                <w:szCs w:val="16"/>
              </w:rPr>
            </w:pPr>
          </w:p>
          <w:p w14:paraId="066FC4BD" w14:textId="77777777" w:rsidR="00EC6650" w:rsidRPr="00EC6650" w:rsidRDefault="00EC6650" w:rsidP="00542FB9">
            <w:pPr>
              <w:spacing w:line="480" w:lineRule="auto"/>
              <w:rPr>
                <w:rFonts w:ascii="Arial" w:hAnsi="Arial" w:cs="Arial"/>
                <w:color w:val="000000" w:themeColor="text1"/>
                <w:sz w:val="18"/>
                <w:szCs w:val="18"/>
              </w:rPr>
            </w:pPr>
            <w:r w:rsidRPr="00EC6650">
              <w:rPr>
                <w:rFonts w:ascii="Arial" w:hAnsi="Arial" w:cs="Arial"/>
                <w:color w:val="000000" w:themeColor="text1"/>
                <w:sz w:val="18"/>
                <w:szCs w:val="18"/>
              </w:rPr>
              <w:t>IAPS Image Identifiers</w:t>
            </w:r>
          </w:p>
        </w:tc>
        <w:tc>
          <w:tcPr>
            <w:tcW w:w="1418" w:type="dxa"/>
            <w:tcBorders>
              <w:top w:val="nil"/>
              <w:left w:val="single" w:sz="4" w:space="0" w:color="auto"/>
              <w:bottom w:val="nil"/>
              <w:right w:val="nil"/>
            </w:tcBorders>
          </w:tcPr>
          <w:p w14:paraId="08DB2A2E" w14:textId="77777777" w:rsidR="00EC6650" w:rsidRPr="00EC6650" w:rsidRDefault="00EC6650" w:rsidP="00542FB9">
            <w:pPr>
              <w:spacing w:line="480" w:lineRule="auto"/>
              <w:jc w:val="both"/>
              <w:rPr>
                <w:rFonts w:ascii="Arial" w:hAnsi="Arial" w:cs="Arial"/>
                <w:color w:val="000000" w:themeColor="text1"/>
                <w:sz w:val="16"/>
                <w:szCs w:val="16"/>
              </w:rPr>
            </w:pPr>
            <w:r w:rsidRPr="00EC6650">
              <w:rPr>
                <w:rFonts w:ascii="Arial" w:hAnsi="Arial" w:cs="Arial"/>
                <w:color w:val="000000" w:themeColor="text1"/>
                <w:sz w:val="16"/>
                <w:szCs w:val="16"/>
              </w:rPr>
              <w:t>5760,5780,5750,</w:t>
            </w:r>
          </w:p>
          <w:p w14:paraId="5AEDDDEF" w14:textId="77777777" w:rsidR="00EC6650" w:rsidRPr="00EC6650" w:rsidRDefault="00EC6650" w:rsidP="00542FB9">
            <w:pPr>
              <w:spacing w:line="480" w:lineRule="auto"/>
              <w:jc w:val="both"/>
              <w:rPr>
                <w:rFonts w:ascii="Arial" w:hAnsi="Arial" w:cs="Arial"/>
                <w:color w:val="000000" w:themeColor="text1"/>
                <w:sz w:val="16"/>
                <w:szCs w:val="16"/>
              </w:rPr>
            </w:pPr>
            <w:r w:rsidRPr="00EC6650">
              <w:rPr>
                <w:rFonts w:ascii="Arial" w:hAnsi="Arial" w:cs="Arial"/>
                <w:color w:val="000000" w:themeColor="text1"/>
                <w:sz w:val="16"/>
                <w:szCs w:val="16"/>
              </w:rPr>
              <w:t>7492,5825,5725</w:t>
            </w:r>
          </w:p>
        </w:tc>
        <w:tc>
          <w:tcPr>
            <w:tcW w:w="1889" w:type="dxa"/>
            <w:tcBorders>
              <w:top w:val="nil"/>
              <w:left w:val="nil"/>
              <w:bottom w:val="nil"/>
              <w:right w:val="nil"/>
            </w:tcBorders>
          </w:tcPr>
          <w:p w14:paraId="7267EEA4" w14:textId="77777777" w:rsidR="00EC6650" w:rsidRPr="00EC6650" w:rsidRDefault="00EC6650" w:rsidP="00542FB9">
            <w:pPr>
              <w:spacing w:line="480" w:lineRule="auto"/>
              <w:jc w:val="both"/>
              <w:rPr>
                <w:rFonts w:ascii="Arial" w:hAnsi="Arial" w:cs="Arial"/>
                <w:color w:val="000000" w:themeColor="text1"/>
                <w:sz w:val="16"/>
                <w:szCs w:val="16"/>
              </w:rPr>
            </w:pPr>
            <w:r w:rsidRPr="00EC6650">
              <w:rPr>
                <w:rFonts w:ascii="Arial" w:hAnsi="Arial" w:cs="Arial"/>
                <w:color w:val="000000" w:themeColor="text1"/>
                <w:sz w:val="16"/>
                <w:szCs w:val="16"/>
              </w:rPr>
              <w:t>2050,2070,2080,2160,</w:t>
            </w:r>
          </w:p>
          <w:p w14:paraId="183AFB19" w14:textId="77777777" w:rsidR="00EC6650" w:rsidRPr="00EC6650" w:rsidRDefault="00EC6650" w:rsidP="00542FB9">
            <w:pPr>
              <w:spacing w:line="480" w:lineRule="auto"/>
              <w:jc w:val="both"/>
              <w:rPr>
                <w:rFonts w:ascii="Arial" w:hAnsi="Arial" w:cs="Arial"/>
                <w:color w:val="000000" w:themeColor="text1"/>
                <w:sz w:val="16"/>
                <w:szCs w:val="16"/>
              </w:rPr>
            </w:pPr>
            <w:r w:rsidRPr="00EC6650">
              <w:rPr>
                <w:rFonts w:ascii="Arial" w:hAnsi="Arial" w:cs="Arial"/>
                <w:color w:val="000000" w:themeColor="text1"/>
                <w:sz w:val="16"/>
                <w:szCs w:val="16"/>
              </w:rPr>
              <w:t>2165,2170,2311,2340, 2341,2360,4650,4651,</w:t>
            </w:r>
          </w:p>
          <w:p w14:paraId="29BFA8C1" w14:textId="77777777" w:rsidR="00EC6650" w:rsidRPr="00EC6650" w:rsidRDefault="00EC6650" w:rsidP="00542FB9">
            <w:pPr>
              <w:spacing w:line="480" w:lineRule="auto"/>
              <w:jc w:val="both"/>
              <w:rPr>
                <w:rFonts w:ascii="Arial" w:hAnsi="Arial" w:cs="Arial"/>
                <w:color w:val="000000" w:themeColor="text1"/>
              </w:rPr>
            </w:pPr>
            <w:r w:rsidRPr="00EC6650">
              <w:rPr>
                <w:rFonts w:ascii="Arial" w:hAnsi="Arial" w:cs="Arial"/>
                <w:color w:val="000000" w:themeColor="text1"/>
                <w:sz w:val="16"/>
                <w:szCs w:val="16"/>
              </w:rPr>
              <w:t>4652,4658,4659,4660, 4664,4670,4680,4690</w:t>
            </w:r>
          </w:p>
        </w:tc>
        <w:tc>
          <w:tcPr>
            <w:tcW w:w="1983" w:type="dxa"/>
            <w:tcBorders>
              <w:top w:val="nil"/>
              <w:left w:val="nil"/>
              <w:bottom w:val="nil"/>
              <w:right w:val="nil"/>
            </w:tcBorders>
          </w:tcPr>
          <w:p w14:paraId="38B9B035" w14:textId="77777777" w:rsidR="00EC6650" w:rsidRPr="00EC6650" w:rsidRDefault="00EC6650" w:rsidP="00542FB9">
            <w:pPr>
              <w:spacing w:line="480" w:lineRule="auto"/>
              <w:jc w:val="both"/>
              <w:rPr>
                <w:rFonts w:ascii="Arial" w:hAnsi="Arial" w:cs="Arial"/>
                <w:color w:val="000000" w:themeColor="text1"/>
                <w:sz w:val="16"/>
                <w:szCs w:val="16"/>
              </w:rPr>
            </w:pPr>
            <w:r w:rsidRPr="00EC6650">
              <w:rPr>
                <w:rFonts w:ascii="Arial" w:hAnsi="Arial" w:cs="Arial"/>
                <w:color w:val="000000" w:themeColor="text1"/>
                <w:sz w:val="16"/>
                <w:szCs w:val="16"/>
              </w:rPr>
              <w:t>1050,1120,1201,1300,</w:t>
            </w:r>
          </w:p>
          <w:p w14:paraId="46A9AEA8" w14:textId="77777777" w:rsidR="00EC6650" w:rsidRPr="00EC6650" w:rsidRDefault="00EC6650" w:rsidP="00542FB9">
            <w:pPr>
              <w:spacing w:line="480" w:lineRule="auto"/>
              <w:jc w:val="both"/>
              <w:rPr>
                <w:rFonts w:ascii="Arial" w:hAnsi="Arial" w:cs="Arial"/>
                <w:color w:val="000000" w:themeColor="text1"/>
                <w:sz w:val="16"/>
                <w:szCs w:val="16"/>
              </w:rPr>
            </w:pPr>
            <w:r w:rsidRPr="00EC6650">
              <w:rPr>
                <w:rFonts w:ascii="Arial" w:hAnsi="Arial" w:cs="Arial"/>
                <w:color w:val="000000" w:themeColor="text1"/>
                <w:sz w:val="16"/>
                <w:szCs w:val="16"/>
              </w:rPr>
              <w:t>1930,3000,3010,3051, 3060,3071,3080,3102,</w:t>
            </w:r>
          </w:p>
          <w:p w14:paraId="769E2EDB" w14:textId="77777777" w:rsidR="00EC6650" w:rsidRPr="00EC6650" w:rsidRDefault="00EC6650" w:rsidP="00542FB9">
            <w:pPr>
              <w:keepNext/>
              <w:spacing w:line="480" w:lineRule="auto"/>
              <w:jc w:val="both"/>
              <w:rPr>
                <w:rFonts w:ascii="Arial" w:hAnsi="Arial" w:cs="Arial"/>
                <w:color w:val="000000" w:themeColor="text1"/>
              </w:rPr>
            </w:pPr>
            <w:r w:rsidRPr="00EC6650">
              <w:rPr>
                <w:rFonts w:ascii="Arial" w:hAnsi="Arial" w:cs="Arial"/>
                <w:color w:val="000000" w:themeColor="text1"/>
                <w:sz w:val="16"/>
                <w:szCs w:val="16"/>
              </w:rPr>
              <w:t>3110,3130,3530,6260, 6350,6510,6540,9405</w:t>
            </w:r>
            <w:r w:rsidRPr="00EC6650">
              <w:rPr>
                <w:rFonts w:ascii="Arial" w:hAnsi="Arial" w:cs="Arial"/>
                <w:color w:val="000000" w:themeColor="text1"/>
              </w:rPr>
              <w:t xml:space="preserve"> </w:t>
            </w:r>
          </w:p>
        </w:tc>
      </w:tr>
    </w:tbl>
    <w:p w14:paraId="02F4A17D" w14:textId="77777777" w:rsidR="00EC6650" w:rsidRPr="00EC6650" w:rsidRDefault="00EC6650" w:rsidP="00EC6650">
      <w:pPr>
        <w:spacing w:line="480" w:lineRule="auto"/>
        <w:jc w:val="both"/>
        <w:rPr>
          <w:i/>
          <w:color w:val="000000" w:themeColor="text1"/>
          <w:lang w:val="en-GB"/>
        </w:rPr>
      </w:pPr>
    </w:p>
    <w:p w14:paraId="7DE3EDE8" w14:textId="77777777" w:rsidR="00EC6650" w:rsidRPr="00EC6650" w:rsidRDefault="00EC6650" w:rsidP="00EC6650">
      <w:pPr>
        <w:spacing w:line="480" w:lineRule="auto"/>
        <w:jc w:val="both"/>
        <w:rPr>
          <w:i/>
          <w:color w:val="000000" w:themeColor="text1"/>
          <w:lang w:val="en-GB"/>
        </w:rPr>
      </w:pPr>
    </w:p>
    <w:p w14:paraId="2C2AD1A6" w14:textId="77777777" w:rsidR="00EC6650" w:rsidRPr="00EC6650" w:rsidRDefault="00EC6650" w:rsidP="00EC6650">
      <w:pPr>
        <w:spacing w:line="480" w:lineRule="auto"/>
        <w:jc w:val="both"/>
        <w:rPr>
          <w:b/>
          <w:color w:val="000000" w:themeColor="text1"/>
        </w:rPr>
      </w:pPr>
    </w:p>
    <w:p w14:paraId="4297EB6C" w14:textId="77777777" w:rsidR="00EC6650" w:rsidRPr="00EC6650" w:rsidRDefault="00EC6650" w:rsidP="00EC6650">
      <w:pPr>
        <w:spacing w:line="480" w:lineRule="auto"/>
        <w:jc w:val="both"/>
        <w:rPr>
          <w:b/>
          <w:color w:val="000000" w:themeColor="text1"/>
        </w:rPr>
      </w:pPr>
    </w:p>
    <w:p w14:paraId="5F84C6F9" w14:textId="77777777" w:rsidR="00D12E9C" w:rsidRPr="00EC6650" w:rsidRDefault="00D12E9C" w:rsidP="00EC0BF4">
      <w:pPr>
        <w:spacing w:line="480" w:lineRule="auto"/>
        <w:jc w:val="center"/>
        <w:rPr>
          <w:rFonts w:ascii="Arial" w:hAnsi="Arial" w:cs="Arial"/>
          <w:color w:val="000000" w:themeColor="text1"/>
        </w:rPr>
      </w:pPr>
    </w:p>
    <w:p w14:paraId="03D217B3" w14:textId="77777777" w:rsidR="00D12E9C" w:rsidRPr="00EC6650" w:rsidRDefault="00D12E9C" w:rsidP="00EC0BF4">
      <w:pPr>
        <w:spacing w:line="480" w:lineRule="auto"/>
        <w:jc w:val="center"/>
        <w:rPr>
          <w:i/>
          <w:color w:val="000000" w:themeColor="text1"/>
          <w:lang w:val="en-GB"/>
        </w:rPr>
      </w:pPr>
    </w:p>
    <w:p w14:paraId="0938222A" w14:textId="77777777" w:rsidR="00B64596" w:rsidRPr="00EC6650" w:rsidRDefault="00B64596" w:rsidP="00EC0BF4">
      <w:pPr>
        <w:spacing w:line="480" w:lineRule="auto"/>
        <w:jc w:val="both"/>
        <w:rPr>
          <w:color w:val="000000" w:themeColor="text1"/>
        </w:rPr>
      </w:pPr>
      <w:r w:rsidRPr="00EC6650">
        <w:rPr>
          <w:color w:val="000000" w:themeColor="text1"/>
        </w:rPr>
        <w:t xml:space="preserve">2.2.2 </w:t>
      </w:r>
      <w:r w:rsidRPr="00EC6650">
        <w:rPr>
          <w:i/>
          <w:color w:val="000000" w:themeColor="text1"/>
          <w:lang w:val="en-GB"/>
        </w:rPr>
        <w:t>State Anxiety Inventory</w:t>
      </w:r>
    </w:p>
    <w:p w14:paraId="214F82D8" w14:textId="66345037" w:rsidR="0018309F" w:rsidRPr="00EC6650" w:rsidRDefault="004E1D32" w:rsidP="00EC0BF4">
      <w:pPr>
        <w:spacing w:line="480" w:lineRule="auto"/>
        <w:jc w:val="both"/>
        <w:rPr>
          <w:color w:val="000000" w:themeColor="text1"/>
        </w:rPr>
      </w:pPr>
      <w:r w:rsidRPr="00EC6650">
        <w:rPr>
          <w:color w:val="000000" w:themeColor="text1"/>
        </w:rPr>
        <w:t xml:space="preserve">To </w:t>
      </w:r>
      <w:r w:rsidR="008B4CFC" w:rsidRPr="00EC6650">
        <w:rPr>
          <w:color w:val="000000" w:themeColor="text1"/>
        </w:rPr>
        <w:t xml:space="preserve">directly </w:t>
      </w:r>
      <w:r w:rsidRPr="00EC6650">
        <w:rPr>
          <w:color w:val="000000" w:themeColor="text1"/>
        </w:rPr>
        <w:t xml:space="preserve">gauge the arousal effect that the emotional stimuli had on participants, we used </w:t>
      </w:r>
      <w:r w:rsidR="00D7074B" w:rsidRPr="00EC6650">
        <w:rPr>
          <w:color w:val="000000" w:themeColor="text1"/>
        </w:rPr>
        <w:t xml:space="preserve">the </w:t>
      </w:r>
      <w:r w:rsidRPr="00EC6650">
        <w:rPr>
          <w:color w:val="000000" w:themeColor="text1"/>
          <w:lang w:val="en-GB"/>
        </w:rPr>
        <w:t xml:space="preserve">State Anxiety Inventory (SAI) subset of the Spielberger’s State/Trait Anxiety Inventory </w:t>
      </w:r>
      <w:r w:rsidR="005F7C57" w:rsidRPr="00EC6650">
        <w:rPr>
          <w:color w:val="000000" w:themeColor="text1"/>
          <w:lang w:val="en-GB"/>
        </w:rPr>
        <w:fldChar w:fldCharType="begin"/>
      </w:r>
      <w:r w:rsidRPr="00EC6650">
        <w:rPr>
          <w:color w:val="000000" w:themeColor="text1"/>
          <w:lang w:val="en-GB"/>
        </w:rPr>
        <w:instrText xml:space="preserve"> ADDIN EN.CITE &lt;EndNote&gt;&lt;Cite&gt;&lt;Author&gt;Spielberger&lt;/Author&gt;&lt;Year&gt;1989&lt;/Year&gt;&lt;RecNum&gt;5424&lt;/RecNum&gt;&lt;record&gt;&lt;rec-number&gt;5424&lt;/rec-number&gt;&lt;foreign-keys&gt;&lt;key app="EN" db-id="eesw52fzp5pavhevt56vtvsf5e0sr0fsr0ra"&gt;5424&lt;/key&gt;&lt;/foreign-keys&gt;&lt;ref-type name="Book"&gt;6&lt;/ref-type&gt;&lt;contributors&gt;&lt;authors&gt;&lt;author&gt;Spielberger, C. D.&lt;/author&gt;&lt;/authors&gt;&lt;/contributors&gt;&lt;titles&gt;&lt;title&gt;State-trait anxiety inventory: a comprehensive bibliography&lt;/title&gt;&lt;/titles&gt;&lt;dates&gt;&lt;year&gt;1989&lt;/year&gt;&lt;/dates&gt;&lt;pub-location&gt;Palo Alto, CA&lt;/pub-location&gt;&lt;publisher&gt;Consulting Psychologists Press&lt;/publisher&gt;&lt;urls&gt;&lt;/urls&gt;&lt;/record&gt;&lt;/Cite&gt;&lt;/EndNote&gt;</w:instrText>
      </w:r>
      <w:r w:rsidR="005F7C57" w:rsidRPr="00EC6650">
        <w:rPr>
          <w:color w:val="000000" w:themeColor="text1"/>
          <w:lang w:val="en-GB"/>
        </w:rPr>
        <w:fldChar w:fldCharType="separate"/>
      </w:r>
      <w:r w:rsidRPr="00EC6650">
        <w:rPr>
          <w:color w:val="000000" w:themeColor="text1"/>
          <w:lang w:val="en-GB"/>
        </w:rPr>
        <w:t>(Spielberger, 1989)</w:t>
      </w:r>
      <w:r w:rsidR="005F7C57" w:rsidRPr="00EC6650">
        <w:rPr>
          <w:color w:val="000000" w:themeColor="text1"/>
        </w:rPr>
        <w:fldChar w:fldCharType="end"/>
      </w:r>
      <w:r w:rsidRPr="00EC6650">
        <w:rPr>
          <w:color w:val="000000" w:themeColor="text1"/>
        </w:rPr>
        <w:t xml:space="preserve">. SAI was administered before </w:t>
      </w:r>
      <w:r w:rsidR="00D7074B" w:rsidRPr="00EC6650">
        <w:rPr>
          <w:color w:val="000000" w:themeColor="text1"/>
        </w:rPr>
        <w:t xml:space="preserve">and after </w:t>
      </w:r>
      <w:r w:rsidRPr="00EC6650">
        <w:rPr>
          <w:color w:val="000000" w:themeColor="text1"/>
        </w:rPr>
        <w:t xml:space="preserve">the </w:t>
      </w:r>
      <w:r w:rsidR="008B4CFC" w:rsidRPr="00EC6650">
        <w:rPr>
          <w:color w:val="000000" w:themeColor="text1"/>
        </w:rPr>
        <w:t>completion of the task</w:t>
      </w:r>
      <w:r w:rsidRPr="00EC6650">
        <w:rPr>
          <w:color w:val="000000" w:themeColor="text1"/>
        </w:rPr>
        <w:t>.</w:t>
      </w:r>
    </w:p>
    <w:p w14:paraId="7FF644D0" w14:textId="77777777" w:rsidR="00081309" w:rsidRPr="00EC6650" w:rsidRDefault="00081309" w:rsidP="00EC0BF4">
      <w:pPr>
        <w:spacing w:line="480" w:lineRule="auto"/>
        <w:jc w:val="both"/>
        <w:rPr>
          <w:color w:val="000000" w:themeColor="text1"/>
        </w:rPr>
      </w:pPr>
    </w:p>
    <w:p w14:paraId="57086F8B" w14:textId="4865D244" w:rsidR="00657788" w:rsidRPr="00EC6650" w:rsidRDefault="00EB5F60" w:rsidP="00EC0BF4">
      <w:pPr>
        <w:spacing w:line="480" w:lineRule="auto"/>
        <w:jc w:val="both"/>
        <w:rPr>
          <w:color w:val="000000" w:themeColor="text1"/>
        </w:rPr>
      </w:pPr>
      <w:r w:rsidRPr="00EC6650">
        <w:rPr>
          <w:color w:val="000000" w:themeColor="text1"/>
        </w:rPr>
        <w:t xml:space="preserve">2.2.3. Quantitative Analysis of Situation Awareness </w:t>
      </w:r>
      <w:r w:rsidR="00FF6CC0" w:rsidRPr="00EC6650">
        <w:rPr>
          <w:color w:val="000000" w:themeColor="text1"/>
        </w:rPr>
        <w:t>(</w:t>
      </w:r>
      <w:r w:rsidRPr="00EC6650">
        <w:rPr>
          <w:color w:val="000000" w:themeColor="text1"/>
        </w:rPr>
        <w:t>QASA</w:t>
      </w:r>
      <w:r w:rsidR="00FF6CC0" w:rsidRPr="00EC6650">
        <w:rPr>
          <w:color w:val="000000" w:themeColor="text1"/>
        </w:rPr>
        <w:t>)</w:t>
      </w:r>
      <w:r w:rsidRPr="00EC6650">
        <w:rPr>
          <w:color w:val="000000" w:themeColor="text1"/>
        </w:rPr>
        <w:t>.</w:t>
      </w:r>
    </w:p>
    <w:p w14:paraId="79AC1197" w14:textId="77777777" w:rsidR="00657788" w:rsidRPr="00EC6650" w:rsidRDefault="00657788" w:rsidP="00EC0BF4">
      <w:pPr>
        <w:spacing w:line="480" w:lineRule="auto"/>
        <w:jc w:val="both"/>
        <w:rPr>
          <w:color w:val="000000" w:themeColor="text1"/>
        </w:rPr>
      </w:pPr>
    </w:p>
    <w:p w14:paraId="01B7D9C0" w14:textId="24797801" w:rsidR="003C42DC" w:rsidRPr="00EC6650" w:rsidRDefault="00657788" w:rsidP="00EC0BF4">
      <w:pPr>
        <w:spacing w:line="480" w:lineRule="auto"/>
        <w:jc w:val="both"/>
        <w:rPr>
          <w:color w:val="000000" w:themeColor="text1"/>
        </w:rPr>
      </w:pPr>
      <w:r w:rsidRPr="00EC6650">
        <w:rPr>
          <w:color w:val="000000" w:themeColor="text1"/>
        </w:rPr>
        <w:t xml:space="preserve">The QASA approach uses true/false statements drawn </w:t>
      </w:r>
      <w:r w:rsidR="002D6B6D" w:rsidRPr="00EC6650">
        <w:rPr>
          <w:color w:val="000000" w:themeColor="text1"/>
        </w:rPr>
        <w:t xml:space="preserve">from the situation of interest </w:t>
      </w:r>
      <w:r w:rsidRPr="00EC6650">
        <w:rPr>
          <w:color w:val="000000" w:themeColor="text1"/>
        </w:rPr>
        <w:t>and an analysis based on signal detection theory to compute sensitivity and bias.</w:t>
      </w:r>
      <w:r w:rsidR="00470EDF" w:rsidRPr="00EC6650">
        <w:rPr>
          <w:color w:val="000000" w:themeColor="text1"/>
        </w:rPr>
        <w:t xml:space="preserve"> The best-</w:t>
      </w:r>
      <w:r w:rsidR="003C42DC" w:rsidRPr="00EC6650">
        <w:rPr>
          <w:color w:val="000000" w:themeColor="text1"/>
        </w:rPr>
        <w:t xml:space="preserve">known measures </w:t>
      </w:r>
      <w:r w:rsidR="00914DD3" w:rsidRPr="00EC6650">
        <w:rPr>
          <w:color w:val="000000" w:themeColor="text1"/>
        </w:rPr>
        <w:t>of sensitivity and bias are</w:t>
      </w:r>
      <w:r w:rsidR="003C42DC" w:rsidRPr="00EC6650">
        <w:rPr>
          <w:color w:val="000000" w:themeColor="text1"/>
        </w:rPr>
        <w:t xml:space="preserve"> </w:t>
      </w:r>
      <w:r w:rsidR="003C42DC" w:rsidRPr="00EC6650">
        <w:rPr>
          <w:i/>
          <w:color w:val="000000" w:themeColor="text1"/>
        </w:rPr>
        <w:t xml:space="preserve">d' </w:t>
      </w:r>
      <w:r w:rsidR="003C42DC" w:rsidRPr="00EC6650">
        <w:rPr>
          <w:color w:val="000000" w:themeColor="text1"/>
        </w:rPr>
        <w:t>(sensitivity) and ß (bias). These signal detection measur</w:t>
      </w:r>
      <w:r w:rsidR="00914DD3" w:rsidRPr="00EC6650">
        <w:rPr>
          <w:color w:val="000000" w:themeColor="text1"/>
        </w:rPr>
        <w:t xml:space="preserve">es </w:t>
      </w:r>
      <w:r w:rsidR="00674C93" w:rsidRPr="00EC6650">
        <w:rPr>
          <w:color w:val="000000" w:themeColor="text1"/>
        </w:rPr>
        <w:t>assume</w:t>
      </w:r>
      <w:r w:rsidR="003C42DC" w:rsidRPr="00EC6650">
        <w:rPr>
          <w:color w:val="000000" w:themeColor="text1"/>
        </w:rPr>
        <w:t xml:space="preserve"> that the item representation strengths are Gaussian distributions with similar variances.   If these assumptions </w:t>
      </w:r>
      <w:r w:rsidR="003C42DC" w:rsidRPr="00EC6650">
        <w:rPr>
          <w:color w:val="000000" w:themeColor="text1"/>
        </w:rPr>
        <w:lastRenderedPageBreak/>
        <w:t xml:space="preserve">are violated, then the utility of </w:t>
      </w:r>
      <w:r w:rsidR="003C42DC" w:rsidRPr="00EC6650">
        <w:rPr>
          <w:i/>
          <w:color w:val="000000" w:themeColor="text1"/>
        </w:rPr>
        <w:t>d'</w:t>
      </w:r>
      <w:r w:rsidR="00A77094" w:rsidRPr="00EC6650">
        <w:rPr>
          <w:color w:val="000000" w:themeColor="text1"/>
        </w:rPr>
        <w:t xml:space="preserve"> and ß are compromised </w:t>
      </w:r>
      <w:r w:rsidR="003C42DC" w:rsidRPr="00EC6650">
        <w:rPr>
          <w:color w:val="000000" w:themeColor="text1"/>
        </w:rPr>
        <w:t xml:space="preserve">(Pastore et al., 2003). Although the underlying evidence distributions across a variety of situations are likely to be Gaussian, it appears far less likely that such distributions will have equal variance (Ratcliff, Sheu, &amp; Gronlund, 1992; Stretch &amp; Wixted, 1998; Swets, 1986).  Furthermore, as sensitivity drops to zero (the individual is guessing), the bias also drops to zero (Snodgrass &amp; Corwin, 1988). Also, with small samples, the sampling distribution of </w:t>
      </w:r>
      <w:r w:rsidR="003C42DC" w:rsidRPr="00EC6650">
        <w:rPr>
          <w:i/>
          <w:color w:val="000000" w:themeColor="text1"/>
        </w:rPr>
        <w:t>d'</w:t>
      </w:r>
      <w:r w:rsidR="003C42DC" w:rsidRPr="00EC6650">
        <w:rPr>
          <w:color w:val="000000" w:themeColor="text1"/>
        </w:rPr>
        <w:t xml:space="preserve"> is likely to be neither Gaussian, nor unimodal (Miller, 1996). </w:t>
      </w:r>
      <w:r w:rsidR="007C1B66" w:rsidRPr="00EC6650">
        <w:rPr>
          <w:i/>
          <w:color w:val="000000" w:themeColor="text1"/>
        </w:rPr>
        <w:t>d'</w:t>
      </w:r>
      <w:r w:rsidR="007C1B66" w:rsidRPr="00EC6650">
        <w:rPr>
          <w:color w:val="000000" w:themeColor="text1"/>
        </w:rPr>
        <w:t xml:space="preserve"> can </w:t>
      </w:r>
      <w:r w:rsidR="00452770" w:rsidRPr="00EC6650">
        <w:rPr>
          <w:color w:val="000000" w:themeColor="text1"/>
        </w:rPr>
        <w:t>also be undefined if</w:t>
      </w:r>
      <w:r w:rsidR="007C1B66" w:rsidRPr="00EC6650">
        <w:rPr>
          <w:color w:val="000000" w:themeColor="text1"/>
        </w:rPr>
        <w:t xml:space="preserve"> </w:t>
      </w:r>
      <w:r w:rsidR="00452770" w:rsidRPr="00EC6650">
        <w:rPr>
          <w:color w:val="000000" w:themeColor="text1"/>
        </w:rPr>
        <w:t>an individual answers all the probes correctly</w:t>
      </w:r>
      <w:r w:rsidR="007C1B66" w:rsidRPr="00EC6650">
        <w:rPr>
          <w:color w:val="000000" w:themeColor="text1"/>
        </w:rPr>
        <w:t>. The value</w:t>
      </w:r>
      <w:r w:rsidR="00BF5318" w:rsidRPr="00EC6650">
        <w:rPr>
          <w:color w:val="000000" w:themeColor="text1"/>
        </w:rPr>
        <w:t xml:space="preserve"> and variance</w:t>
      </w:r>
      <w:r w:rsidR="007C1B66" w:rsidRPr="00EC6650">
        <w:rPr>
          <w:color w:val="000000" w:themeColor="text1"/>
        </w:rPr>
        <w:t xml:space="preserve"> of </w:t>
      </w:r>
      <w:r w:rsidR="007C1B66" w:rsidRPr="00EC6650">
        <w:rPr>
          <w:i/>
          <w:color w:val="000000" w:themeColor="text1"/>
        </w:rPr>
        <w:t>d'</w:t>
      </w:r>
      <w:r w:rsidR="004517B1" w:rsidRPr="00EC6650">
        <w:rPr>
          <w:i/>
          <w:color w:val="000000" w:themeColor="text1"/>
        </w:rPr>
        <w:t xml:space="preserve"> </w:t>
      </w:r>
      <w:r w:rsidR="00BF5318" w:rsidRPr="00EC6650">
        <w:rPr>
          <w:color w:val="000000" w:themeColor="text1"/>
        </w:rPr>
        <w:t>are</w:t>
      </w:r>
      <w:r w:rsidR="007C1B66" w:rsidRPr="00EC6650">
        <w:rPr>
          <w:color w:val="000000" w:themeColor="text1"/>
        </w:rPr>
        <w:t xml:space="preserve"> affected by the convention (such as that suggested by Murdock Jr. &amp; Ogilvie, 1968) used to handle the issue of </w:t>
      </w:r>
      <w:r w:rsidR="007C1B66" w:rsidRPr="00EC6650">
        <w:rPr>
          <w:i/>
          <w:color w:val="000000" w:themeColor="text1"/>
        </w:rPr>
        <w:t>d'</w:t>
      </w:r>
      <w:r w:rsidR="007C1B66" w:rsidRPr="00EC6650">
        <w:rPr>
          <w:color w:val="000000" w:themeColor="text1"/>
        </w:rPr>
        <w:t xml:space="preserve"> being undefined (Miller, 1996).</w:t>
      </w:r>
    </w:p>
    <w:p w14:paraId="0B0C8F5E" w14:textId="07553D92" w:rsidR="00685416" w:rsidRPr="00EC6650" w:rsidRDefault="00BF5318" w:rsidP="00EC0BF4">
      <w:pPr>
        <w:spacing w:line="480" w:lineRule="auto"/>
        <w:jc w:val="both"/>
        <w:rPr>
          <w:color w:val="000000" w:themeColor="text1"/>
        </w:rPr>
      </w:pPr>
      <w:r w:rsidRPr="00EC6650">
        <w:rPr>
          <w:color w:val="000000" w:themeColor="text1"/>
        </w:rPr>
        <w:t xml:space="preserve">Due to </w:t>
      </w:r>
      <w:r w:rsidR="00BD0744" w:rsidRPr="00EC6650">
        <w:rPr>
          <w:color w:val="000000" w:themeColor="text1"/>
        </w:rPr>
        <w:t xml:space="preserve">the issues with </w:t>
      </w:r>
      <w:r w:rsidR="00BD0744" w:rsidRPr="00EC6650">
        <w:rPr>
          <w:i/>
          <w:color w:val="000000" w:themeColor="text1"/>
        </w:rPr>
        <w:t>d'</w:t>
      </w:r>
      <w:r w:rsidR="00BD0744" w:rsidRPr="00EC6650">
        <w:rPr>
          <w:color w:val="000000" w:themeColor="text1"/>
        </w:rPr>
        <w:t xml:space="preserve"> and ß</w:t>
      </w:r>
      <w:r w:rsidRPr="00EC6650">
        <w:rPr>
          <w:color w:val="000000" w:themeColor="text1"/>
        </w:rPr>
        <w:t>,</w:t>
      </w:r>
      <w:r w:rsidR="00BD0744" w:rsidRPr="00EC6650">
        <w:rPr>
          <w:color w:val="000000" w:themeColor="text1"/>
        </w:rPr>
        <w:t xml:space="preserve"> </w:t>
      </w:r>
      <w:r w:rsidR="003C42DC" w:rsidRPr="00EC6650">
        <w:rPr>
          <w:color w:val="000000" w:themeColor="text1"/>
        </w:rPr>
        <w:t>QASA</w:t>
      </w:r>
      <w:r w:rsidR="00B32168" w:rsidRPr="00EC6650">
        <w:rPr>
          <w:color w:val="000000" w:themeColor="text1"/>
        </w:rPr>
        <w:t xml:space="preserve"> </w:t>
      </w:r>
      <w:r w:rsidR="00452770" w:rsidRPr="00EC6650">
        <w:rPr>
          <w:color w:val="000000" w:themeColor="text1"/>
        </w:rPr>
        <w:t>applies</w:t>
      </w:r>
      <w:r w:rsidR="003C42DC" w:rsidRPr="00EC6650">
        <w:rPr>
          <w:color w:val="000000" w:themeColor="text1"/>
        </w:rPr>
        <w:t xml:space="preserve"> signal detection measures widely-used in studies o</w:t>
      </w:r>
      <w:r w:rsidR="001E5D60" w:rsidRPr="00EC6650">
        <w:rPr>
          <w:color w:val="000000" w:themeColor="text1"/>
        </w:rPr>
        <w:t>f recognition memory (e.g. Donaldson, 1996</w:t>
      </w:r>
      <w:r w:rsidR="003C42DC" w:rsidRPr="00EC6650">
        <w:rPr>
          <w:color w:val="000000" w:themeColor="text1"/>
        </w:rPr>
        <w:t xml:space="preserve">); </w:t>
      </w:r>
      <w:r w:rsidR="003A792F" w:rsidRPr="00EC6650">
        <w:rPr>
          <w:color w:val="000000" w:themeColor="text1"/>
        </w:rPr>
        <w:t xml:space="preserve">namely </w:t>
      </w:r>
      <w:r w:rsidR="003C42DC" w:rsidRPr="00EC6650">
        <w:rPr>
          <w:color w:val="000000" w:themeColor="text1"/>
        </w:rPr>
        <w:t xml:space="preserve">A'  (Pollack &amp; Norman, 1964) </w:t>
      </w:r>
      <w:r w:rsidR="0072470A" w:rsidRPr="00EC6650">
        <w:rPr>
          <w:color w:val="000000" w:themeColor="text1"/>
        </w:rPr>
        <w:t xml:space="preserve">as </w:t>
      </w:r>
      <w:r w:rsidR="007C1B66" w:rsidRPr="00EC6650">
        <w:rPr>
          <w:color w:val="000000" w:themeColor="text1"/>
        </w:rPr>
        <w:t xml:space="preserve">a </w:t>
      </w:r>
      <w:r w:rsidR="003C42DC" w:rsidRPr="00EC6650">
        <w:rPr>
          <w:color w:val="000000" w:themeColor="text1"/>
        </w:rPr>
        <w:t xml:space="preserve">measure </w:t>
      </w:r>
      <w:r w:rsidR="0072470A" w:rsidRPr="00EC6650">
        <w:rPr>
          <w:color w:val="000000" w:themeColor="text1"/>
        </w:rPr>
        <w:t xml:space="preserve">of </w:t>
      </w:r>
      <w:r w:rsidR="003C42DC" w:rsidRPr="00EC6650">
        <w:rPr>
          <w:color w:val="000000" w:themeColor="text1"/>
        </w:rPr>
        <w:t>sensitivity and B'' as a measure of bias.</w:t>
      </w:r>
      <w:r w:rsidR="00914DD3" w:rsidRPr="00EC6650">
        <w:rPr>
          <w:color w:val="000000" w:themeColor="text1"/>
        </w:rPr>
        <w:t xml:space="preserve"> </w:t>
      </w:r>
      <w:r w:rsidR="00BD0744" w:rsidRPr="00EC6650">
        <w:rPr>
          <w:color w:val="000000" w:themeColor="text1"/>
        </w:rPr>
        <w:t xml:space="preserve"> </w:t>
      </w:r>
      <w:r w:rsidR="00914DD3" w:rsidRPr="00EC6650">
        <w:rPr>
          <w:color w:val="000000" w:themeColor="text1"/>
        </w:rPr>
        <w:t xml:space="preserve">A' </w:t>
      </w:r>
      <w:r w:rsidR="003A792F" w:rsidRPr="00EC6650">
        <w:rPr>
          <w:color w:val="000000" w:themeColor="text1"/>
        </w:rPr>
        <w:t xml:space="preserve">makes </w:t>
      </w:r>
      <w:r w:rsidRPr="00EC6650">
        <w:rPr>
          <w:color w:val="000000" w:themeColor="text1"/>
        </w:rPr>
        <w:t xml:space="preserve">fewer </w:t>
      </w:r>
      <w:r w:rsidR="003A792F" w:rsidRPr="00EC6650">
        <w:rPr>
          <w:color w:val="000000" w:themeColor="text1"/>
        </w:rPr>
        <w:t xml:space="preserve">assumptions concerning the sampling distribution than </w:t>
      </w:r>
      <w:r w:rsidR="003A792F" w:rsidRPr="00EC6650">
        <w:rPr>
          <w:i/>
          <w:color w:val="000000" w:themeColor="text1"/>
        </w:rPr>
        <w:t xml:space="preserve">d', </w:t>
      </w:r>
      <w:r w:rsidR="00914DD3" w:rsidRPr="00EC6650">
        <w:rPr>
          <w:color w:val="000000" w:themeColor="text1"/>
        </w:rPr>
        <w:t>tends to</w:t>
      </w:r>
      <w:r w:rsidR="00685416" w:rsidRPr="00EC6650">
        <w:rPr>
          <w:color w:val="000000" w:themeColor="text1"/>
        </w:rPr>
        <w:t xml:space="preserve"> be relatively more robust</w:t>
      </w:r>
      <w:r w:rsidR="003A792F" w:rsidRPr="00EC6650">
        <w:rPr>
          <w:color w:val="000000" w:themeColor="text1"/>
        </w:rPr>
        <w:t xml:space="preserve"> </w:t>
      </w:r>
      <w:r w:rsidR="00914DD3" w:rsidRPr="00EC6650">
        <w:rPr>
          <w:color w:val="000000" w:themeColor="text1"/>
        </w:rPr>
        <w:t>when sample sizes are</w:t>
      </w:r>
      <w:r w:rsidR="00C64599" w:rsidRPr="00EC6650">
        <w:rPr>
          <w:color w:val="000000" w:themeColor="text1"/>
        </w:rPr>
        <w:t xml:space="preserve"> small (Verde et al., 2006).</w:t>
      </w:r>
    </w:p>
    <w:p w14:paraId="194ABC63" w14:textId="77777777" w:rsidR="00792D55" w:rsidRPr="00EC6650" w:rsidRDefault="00792D55" w:rsidP="00EC0BF4">
      <w:pPr>
        <w:spacing w:line="480" w:lineRule="auto"/>
        <w:jc w:val="both"/>
        <w:rPr>
          <w:color w:val="000000" w:themeColor="text1"/>
        </w:rPr>
      </w:pPr>
    </w:p>
    <w:p w14:paraId="73037783" w14:textId="77777777" w:rsidR="007C1B66" w:rsidRPr="00EC6650" w:rsidRDefault="007C1B66" w:rsidP="00EC0BF4">
      <w:pPr>
        <w:spacing w:line="480" w:lineRule="auto"/>
        <w:jc w:val="both"/>
        <w:rPr>
          <w:color w:val="000000" w:themeColor="text1"/>
        </w:rPr>
      </w:pPr>
      <w:r w:rsidRPr="00EC6650">
        <w:rPr>
          <w:color w:val="000000" w:themeColor="text1"/>
        </w:rPr>
        <w:t>A' and B'' were calculated using formulae described by Stanislaw and Todorov (1999):</w:t>
      </w:r>
    </w:p>
    <w:p w14:paraId="5AFC4150" w14:textId="78632D76" w:rsidR="00B961DC" w:rsidRPr="00EC6650" w:rsidRDefault="00FB3F4B" w:rsidP="00296017">
      <w:pPr>
        <w:spacing w:line="480" w:lineRule="auto"/>
        <w:ind w:left="900"/>
        <w:jc w:val="both"/>
        <w:rPr>
          <w:color w:val="000000" w:themeColor="text1"/>
        </w:rPr>
      </w:pPr>
      <m:oMathPara>
        <m:oMathParaPr>
          <m:jc m:val="left"/>
        </m:oMathParaPr>
        <m:oMath>
          <m:sSup>
            <m:sSupPr>
              <m:ctrlPr>
                <w:rPr>
                  <w:rFonts w:ascii="Cambria Math" w:hAnsi="Cambria Math"/>
                  <w:i/>
                  <w:color w:val="000000" w:themeColor="text1"/>
                </w:rPr>
              </m:ctrlPr>
            </m:sSupPr>
            <m:e>
              <m:r>
                <w:rPr>
                  <w:rFonts w:ascii="Cambria Math" w:hAnsi="Cambria Math"/>
                  <w:color w:val="000000" w:themeColor="text1"/>
                </w:rPr>
                <m:t>A</m:t>
              </m:r>
            </m:e>
            <m:sup>
              <m:r>
                <w:rPr>
                  <w:rFonts w:ascii="Cambria Math" w:hAnsi="Cambria Math"/>
                  <w:color w:val="000000" w:themeColor="text1"/>
                </w:rPr>
                <m:t>'</m:t>
              </m:r>
            </m:sup>
          </m:sSup>
          <m:r>
            <w:rPr>
              <w:rFonts w:ascii="Cambria Math" w:hAnsi="Cambria Math"/>
              <w:color w:val="000000" w:themeColor="text1"/>
            </w:rPr>
            <m:t xml:space="preserve">= 0.5+ </m:t>
          </m:r>
          <m:d>
            <m:dPr>
              <m:ctrlPr>
                <w:rPr>
                  <w:rFonts w:ascii="Cambria Math" w:hAnsi="Cambria Math"/>
                  <w:i/>
                  <w:color w:val="000000" w:themeColor="text1"/>
                </w:rPr>
              </m:ctrlPr>
            </m:dPr>
            <m:e>
              <m:r>
                <w:rPr>
                  <w:rFonts w:ascii="Cambria Math" w:hAnsi="Cambria Math"/>
                  <w:color w:val="000000" w:themeColor="text1"/>
                </w:rPr>
                <m:t>sign</m:t>
              </m:r>
              <m:d>
                <m:dPr>
                  <m:ctrlPr>
                    <w:rPr>
                      <w:rFonts w:ascii="Cambria Math" w:hAnsi="Cambria Math"/>
                      <w:i/>
                      <w:color w:val="000000" w:themeColor="text1"/>
                    </w:rPr>
                  </m:ctrlPr>
                </m:dPr>
                <m:e>
                  <m:r>
                    <w:rPr>
                      <w:rFonts w:ascii="Cambria Math" w:hAnsi="Cambria Math"/>
                      <w:color w:val="000000" w:themeColor="text1"/>
                    </w:rPr>
                    <m:t>H-F</m:t>
                  </m:r>
                </m:e>
              </m:d>
              <m:f>
                <m:fPr>
                  <m:ctrlPr>
                    <w:rPr>
                      <w:rFonts w:ascii="Cambria Math" w:hAnsi="Cambria Math"/>
                      <w:i/>
                      <w:color w:val="000000" w:themeColor="text1"/>
                    </w:rPr>
                  </m:ctrlPr>
                </m:fPr>
                <m:num>
                  <m:sSup>
                    <m:sSupPr>
                      <m:ctrlPr>
                        <w:rPr>
                          <w:rFonts w:ascii="Cambria Math" w:hAnsi="Cambria Math"/>
                          <w:i/>
                          <w:color w:val="000000" w:themeColor="text1"/>
                        </w:rPr>
                      </m:ctrlPr>
                    </m:sSupPr>
                    <m:e>
                      <m:d>
                        <m:dPr>
                          <m:ctrlPr>
                            <w:rPr>
                              <w:rFonts w:ascii="Cambria Math" w:hAnsi="Cambria Math"/>
                              <w:i/>
                              <w:color w:val="000000" w:themeColor="text1"/>
                            </w:rPr>
                          </m:ctrlPr>
                        </m:dPr>
                        <m:e>
                          <m:r>
                            <w:rPr>
                              <w:rFonts w:ascii="Cambria Math" w:hAnsi="Cambria Math"/>
                              <w:color w:val="000000" w:themeColor="text1"/>
                            </w:rPr>
                            <m:t>H-F</m:t>
                          </m:r>
                        </m:e>
                      </m:d>
                    </m:e>
                    <m:sup>
                      <m:r>
                        <w:rPr>
                          <w:rFonts w:ascii="Cambria Math" w:hAnsi="Cambria Math"/>
                          <w:color w:val="000000" w:themeColor="text1"/>
                        </w:rPr>
                        <m:t>2</m:t>
                      </m:r>
                    </m:sup>
                  </m:sSup>
                  <m:r>
                    <w:rPr>
                      <w:rFonts w:ascii="Cambria Math" w:hAnsi="Cambria Math"/>
                      <w:color w:val="000000" w:themeColor="text1"/>
                    </w:rPr>
                    <m:t xml:space="preserve">+ </m:t>
                  </m:r>
                  <m:d>
                    <m:dPr>
                      <m:begChr m:val="|"/>
                      <m:endChr m:val=""/>
                      <m:ctrlPr>
                        <w:rPr>
                          <w:rFonts w:ascii="Cambria Math" w:hAnsi="Cambria Math"/>
                          <w:i/>
                          <w:color w:val="000000" w:themeColor="text1"/>
                        </w:rPr>
                      </m:ctrlPr>
                    </m:dPr>
                    <m:e>
                      <m:r>
                        <w:rPr>
                          <w:rFonts w:ascii="Cambria Math" w:hAnsi="Cambria Math"/>
                          <w:color w:val="000000" w:themeColor="text1"/>
                        </w:rPr>
                        <m:t>H-</m:t>
                      </m:r>
                      <m:d>
                        <m:dPr>
                          <m:begChr m:val=""/>
                          <m:endChr m:val="|"/>
                          <m:ctrlPr>
                            <w:rPr>
                              <w:rFonts w:ascii="Cambria Math" w:hAnsi="Cambria Math"/>
                              <w:i/>
                              <w:color w:val="000000" w:themeColor="text1"/>
                            </w:rPr>
                          </m:ctrlPr>
                        </m:dPr>
                        <m:e>
                          <m:r>
                            <w:rPr>
                              <w:rFonts w:ascii="Cambria Math" w:hAnsi="Cambria Math"/>
                              <w:color w:val="000000" w:themeColor="text1"/>
                            </w:rPr>
                            <m:t>F</m:t>
                          </m:r>
                        </m:e>
                      </m:d>
                    </m:e>
                  </m:d>
                </m:num>
                <m:den>
                  <m:r>
                    <w:rPr>
                      <w:rFonts w:ascii="Cambria Math" w:hAnsi="Cambria Math"/>
                      <w:color w:val="000000" w:themeColor="text1"/>
                    </w:rPr>
                    <m:t>4</m:t>
                  </m:r>
                  <m:func>
                    <m:funcPr>
                      <m:ctrlPr>
                        <w:rPr>
                          <w:rFonts w:ascii="Cambria Math" w:hAnsi="Cambria Math"/>
                          <w:i/>
                          <w:color w:val="000000" w:themeColor="text1"/>
                        </w:rPr>
                      </m:ctrlPr>
                    </m:funcPr>
                    <m:fName>
                      <m:r>
                        <m:rPr>
                          <m:sty m:val="p"/>
                        </m:rPr>
                        <w:rPr>
                          <w:rFonts w:ascii="Cambria Math" w:hAnsi="Cambria Math"/>
                          <w:color w:val="000000" w:themeColor="text1"/>
                        </w:rPr>
                        <m:t>max</m:t>
                      </m:r>
                    </m:fName>
                    <m:e>
                      <m:d>
                        <m:dPr>
                          <m:ctrlPr>
                            <w:rPr>
                              <w:rFonts w:ascii="Cambria Math" w:hAnsi="Cambria Math"/>
                              <w:i/>
                              <w:color w:val="000000" w:themeColor="text1"/>
                            </w:rPr>
                          </m:ctrlPr>
                        </m:dPr>
                        <m:e>
                          <m:r>
                            <w:rPr>
                              <w:rFonts w:ascii="Cambria Math" w:hAnsi="Cambria Math"/>
                              <w:color w:val="000000" w:themeColor="text1"/>
                            </w:rPr>
                            <m:t>H,F</m:t>
                          </m:r>
                        </m:e>
                      </m:d>
                    </m:e>
                  </m:func>
                  <m:r>
                    <w:rPr>
                      <w:rFonts w:ascii="Cambria Math" w:hAnsi="Cambria Math"/>
                      <w:color w:val="000000" w:themeColor="text1"/>
                    </w:rPr>
                    <m:t>-4HF</m:t>
                  </m:r>
                </m:den>
              </m:f>
            </m:e>
          </m:d>
          <m:r>
            <w:rPr>
              <w:rFonts w:ascii="Cambria Math" w:hAnsi="Cambria Math"/>
              <w:color w:val="000000" w:themeColor="text1"/>
            </w:rPr>
            <m:t>,</m:t>
          </m:r>
        </m:oMath>
      </m:oMathPara>
    </w:p>
    <w:p w14:paraId="2450E3EC" w14:textId="643019FC" w:rsidR="007C1B66" w:rsidRPr="00EC6650" w:rsidRDefault="00FB3F4B" w:rsidP="00296017">
      <w:pPr>
        <w:spacing w:line="480" w:lineRule="auto"/>
        <w:ind w:left="900"/>
        <w:jc w:val="center"/>
        <w:rPr>
          <w:color w:val="000000" w:themeColor="text1"/>
        </w:rPr>
      </w:pPr>
      <m:oMathPara>
        <m:oMathParaPr>
          <m:jc m:val="left"/>
        </m:oMathParaPr>
        <m:oMath>
          <m:sSup>
            <m:sSupPr>
              <m:ctrlPr>
                <w:rPr>
                  <w:rFonts w:ascii="Cambria Math" w:hAnsi="Cambria Math"/>
                  <w:i/>
                  <w:color w:val="000000" w:themeColor="text1"/>
                </w:rPr>
              </m:ctrlPr>
            </m:sSupPr>
            <m:e>
              <m:r>
                <w:rPr>
                  <w:rFonts w:ascii="Cambria Math" w:hAnsi="Cambria Math"/>
                  <w:color w:val="000000" w:themeColor="text1"/>
                </w:rPr>
                <m:t>B</m:t>
              </m:r>
            </m:e>
            <m:sup>
              <m:r>
                <w:rPr>
                  <w:rFonts w:ascii="Cambria Math" w:hAnsi="Cambria Math"/>
                  <w:color w:val="000000" w:themeColor="text1"/>
                </w:rPr>
                <m:t>''</m:t>
              </m:r>
            </m:sup>
          </m:sSup>
          <m:r>
            <w:rPr>
              <w:rFonts w:ascii="Cambria Math" w:hAnsi="Cambria Math"/>
              <w:color w:val="000000" w:themeColor="text1"/>
            </w:rPr>
            <m:t>= sign</m:t>
          </m:r>
          <m:d>
            <m:dPr>
              <m:ctrlPr>
                <w:rPr>
                  <w:rFonts w:ascii="Cambria Math" w:hAnsi="Cambria Math"/>
                  <w:i/>
                  <w:color w:val="000000" w:themeColor="text1"/>
                </w:rPr>
              </m:ctrlPr>
            </m:dPr>
            <m:e>
              <m:r>
                <w:rPr>
                  <w:rFonts w:ascii="Cambria Math" w:hAnsi="Cambria Math"/>
                  <w:color w:val="000000" w:themeColor="text1"/>
                </w:rPr>
                <m:t>H-F</m:t>
              </m:r>
            </m:e>
          </m:d>
          <m:f>
            <m:fPr>
              <m:ctrlPr>
                <w:rPr>
                  <w:rFonts w:ascii="Cambria Math" w:hAnsi="Cambria Math"/>
                  <w:i/>
                  <w:color w:val="000000" w:themeColor="text1"/>
                </w:rPr>
              </m:ctrlPr>
            </m:fPr>
            <m:num>
              <m:r>
                <w:rPr>
                  <w:rFonts w:ascii="Cambria Math" w:hAnsi="Cambria Math"/>
                  <w:color w:val="000000" w:themeColor="text1"/>
                </w:rPr>
                <m:t>H</m:t>
              </m:r>
              <m:d>
                <m:dPr>
                  <m:ctrlPr>
                    <w:rPr>
                      <w:rFonts w:ascii="Cambria Math" w:hAnsi="Cambria Math"/>
                      <w:i/>
                      <w:color w:val="000000" w:themeColor="text1"/>
                    </w:rPr>
                  </m:ctrlPr>
                </m:dPr>
                <m:e>
                  <m:r>
                    <w:rPr>
                      <w:rFonts w:ascii="Cambria Math" w:hAnsi="Cambria Math"/>
                      <w:color w:val="000000" w:themeColor="text1"/>
                    </w:rPr>
                    <m:t>1-H</m:t>
                  </m:r>
                </m:e>
              </m:d>
              <m:r>
                <w:rPr>
                  <w:rFonts w:ascii="Cambria Math" w:hAnsi="Cambria Math"/>
                  <w:color w:val="000000" w:themeColor="text1"/>
                </w:rPr>
                <m:t>-F</m:t>
              </m:r>
              <m:d>
                <m:dPr>
                  <m:ctrlPr>
                    <w:rPr>
                      <w:rFonts w:ascii="Cambria Math" w:hAnsi="Cambria Math"/>
                      <w:i/>
                      <w:color w:val="000000" w:themeColor="text1"/>
                    </w:rPr>
                  </m:ctrlPr>
                </m:dPr>
                <m:e>
                  <m:r>
                    <w:rPr>
                      <w:rFonts w:ascii="Cambria Math" w:hAnsi="Cambria Math"/>
                      <w:color w:val="000000" w:themeColor="text1"/>
                    </w:rPr>
                    <m:t>1-F</m:t>
                  </m:r>
                </m:e>
              </m:d>
            </m:num>
            <m:den>
              <m:r>
                <w:rPr>
                  <w:rFonts w:ascii="Cambria Math" w:hAnsi="Cambria Math"/>
                  <w:color w:val="000000" w:themeColor="text1"/>
                </w:rPr>
                <m:t>H</m:t>
              </m:r>
              <m:d>
                <m:dPr>
                  <m:ctrlPr>
                    <w:rPr>
                      <w:rFonts w:ascii="Cambria Math" w:hAnsi="Cambria Math"/>
                      <w:i/>
                      <w:color w:val="000000" w:themeColor="text1"/>
                    </w:rPr>
                  </m:ctrlPr>
                </m:dPr>
                <m:e>
                  <m:r>
                    <w:rPr>
                      <w:rFonts w:ascii="Cambria Math" w:hAnsi="Cambria Math"/>
                      <w:color w:val="000000" w:themeColor="text1"/>
                    </w:rPr>
                    <m:t>1-H</m:t>
                  </m:r>
                </m:e>
              </m:d>
              <m:r>
                <w:rPr>
                  <w:rFonts w:ascii="Cambria Math" w:hAnsi="Cambria Math"/>
                  <w:color w:val="000000" w:themeColor="text1"/>
                </w:rPr>
                <m:t>+F</m:t>
              </m:r>
              <m:d>
                <m:dPr>
                  <m:ctrlPr>
                    <w:rPr>
                      <w:rFonts w:ascii="Cambria Math" w:hAnsi="Cambria Math"/>
                      <w:i/>
                      <w:color w:val="000000" w:themeColor="text1"/>
                    </w:rPr>
                  </m:ctrlPr>
                </m:dPr>
                <m:e>
                  <m:r>
                    <w:rPr>
                      <w:rFonts w:ascii="Cambria Math" w:hAnsi="Cambria Math"/>
                      <w:color w:val="000000" w:themeColor="text1"/>
                    </w:rPr>
                    <m:t>1-F</m:t>
                  </m:r>
                </m:e>
              </m:d>
            </m:den>
          </m:f>
          <m:r>
            <w:rPr>
              <w:rFonts w:ascii="Cambria Math" w:hAnsi="Cambria Math"/>
              <w:color w:val="000000" w:themeColor="text1"/>
            </w:rPr>
            <m:t>,</m:t>
          </m:r>
        </m:oMath>
      </m:oMathPara>
    </w:p>
    <w:p w14:paraId="2C6BCBC6" w14:textId="3CA3FC0A" w:rsidR="001B6579" w:rsidRPr="00EC6650" w:rsidRDefault="00A128D3" w:rsidP="00EC0BF4">
      <w:pPr>
        <w:spacing w:line="480" w:lineRule="auto"/>
        <w:jc w:val="both"/>
        <w:rPr>
          <w:color w:val="000000" w:themeColor="text1"/>
        </w:rPr>
      </w:pPr>
      <w:r w:rsidRPr="00EC6650">
        <w:rPr>
          <w:color w:val="000000" w:themeColor="text1"/>
        </w:rPr>
        <w:t xml:space="preserve">where </w:t>
      </w:r>
      <w:r w:rsidR="007C1B66" w:rsidRPr="00EC6650">
        <w:rPr>
          <w:i/>
          <w:color w:val="000000" w:themeColor="text1"/>
        </w:rPr>
        <w:t xml:space="preserve">H </w:t>
      </w:r>
      <w:r w:rsidR="007C1B66" w:rsidRPr="00EC6650">
        <w:rPr>
          <w:color w:val="000000" w:themeColor="text1"/>
        </w:rPr>
        <w:t>= ‘Hit’ rate</w:t>
      </w:r>
      <w:r w:rsidR="00B961DC" w:rsidRPr="00EC6650">
        <w:rPr>
          <w:color w:val="000000" w:themeColor="text1"/>
        </w:rPr>
        <w:t xml:space="preserve">; </w:t>
      </w:r>
      <w:r w:rsidR="007C1B66" w:rsidRPr="00EC6650">
        <w:rPr>
          <w:i/>
          <w:color w:val="000000" w:themeColor="text1"/>
        </w:rPr>
        <w:t>F</w:t>
      </w:r>
      <w:r w:rsidR="007C1B66" w:rsidRPr="00EC6650">
        <w:rPr>
          <w:color w:val="000000" w:themeColor="text1"/>
        </w:rPr>
        <w:t xml:space="preserve"> = ‘False alarm’ rate</w:t>
      </w:r>
      <w:r w:rsidR="00B961DC" w:rsidRPr="00EC6650">
        <w:rPr>
          <w:color w:val="000000" w:themeColor="text1"/>
        </w:rPr>
        <w:t xml:space="preserve"> and m</w:t>
      </w:r>
      <w:r w:rsidR="007C1B66" w:rsidRPr="00EC6650">
        <w:rPr>
          <w:color w:val="000000" w:themeColor="text1"/>
        </w:rPr>
        <w:t>ax(</w:t>
      </w:r>
      <w:r w:rsidR="007C1B66" w:rsidRPr="00EC6650">
        <w:rPr>
          <w:i/>
          <w:color w:val="000000" w:themeColor="text1"/>
        </w:rPr>
        <w:t>H,F</w:t>
      </w:r>
      <w:r w:rsidR="007C1B66" w:rsidRPr="00EC6650">
        <w:rPr>
          <w:color w:val="000000" w:themeColor="text1"/>
        </w:rPr>
        <w:t xml:space="preserve">) = Either </w:t>
      </w:r>
      <w:r w:rsidR="007C1B66" w:rsidRPr="00EC6650">
        <w:rPr>
          <w:i/>
          <w:color w:val="000000" w:themeColor="text1"/>
        </w:rPr>
        <w:t>H</w:t>
      </w:r>
      <w:r w:rsidR="007C1B66" w:rsidRPr="00EC6650">
        <w:rPr>
          <w:color w:val="000000" w:themeColor="text1"/>
        </w:rPr>
        <w:t xml:space="preserve"> or </w:t>
      </w:r>
      <w:r w:rsidR="007C1B66" w:rsidRPr="00EC6650">
        <w:rPr>
          <w:i/>
          <w:color w:val="000000" w:themeColor="text1"/>
        </w:rPr>
        <w:t>F</w:t>
      </w:r>
      <w:r w:rsidR="007C1B66" w:rsidRPr="00EC6650">
        <w:rPr>
          <w:color w:val="000000" w:themeColor="text1"/>
        </w:rPr>
        <w:t>, whichever is greater.</w:t>
      </w:r>
    </w:p>
    <w:p w14:paraId="360810CE" w14:textId="77777777" w:rsidR="009002F9" w:rsidRPr="00EC6650" w:rsidRDefault="009002F9" w:rsidP="00EC0BF4">
      <w:pPr>
        <w:spacing w:line="480" w:lineRule="auto"/>
        <w:jc w:val="both"/>
        <w:rPr>
          <w:color w:val="000000" w:themeColor="text1"/>
        </w:rPr>
      </w:pPr>
    </w:p>
    <w:p w14:paraId="3E7524DA" w14:textId="4DA41E40" w:rsidR="00914DD3" w:rsidRPr="00EC6650" w:rsidRDefault="001B6579" w:rsidP="00EC0BF4">
      <w:pPr>
        <w:spacing w:line="480" w:lineRule="auto"/>
        <w:jc w:val="both"/>
        <w:rPr>
          <w:color w:val="000000" w:themeColor="text1"/>
        </w:rPr>
      </w:pPr>
      <w:r w:rsidRPr="00EC6650">
        <w:rPr>
          <w:color w:val="000000" w:themeColor="text1"/>
        </w:rPr>
        <w:lastRenderedPageBreak/>
        <w:t>A' will be in the range 0 to 1 (with 0.5 indicating an inability to tell true</w:t>
      </w:r>
      <w:r w:rsidR="00B961DC" w:rsidRPr="00EC6650">
        <w:rPr>
          <w:color w:val="000000" w:themeColor="text1"/>
        </w:rPr>
        <w:t xml:space="preserve"> from false information) and B</w:t>
      </w:r>
      <w:r w:rsidR="00FC19A8" w:rsidRPr="00EC6650">
        <w:rPr>
          <w:color w:val="000000" w:themeColor="text1"/>
        </w:rPr>
        <w:t>''</w:t>
      </w:r>
      <w:r w:rsidRPr="00EC6650">
        <w:rPr>
          <w:color w:val="000000" w:themeColor="text1"/>
        </w:rPr>
        <w:t xml:space="preserve"> will be in the range -1 to +1.  For ease of plotting and inter</w:t>
      </w:r>
      <w:r w:rsidR="00914DD3" w:rsidRPr="00EC6650">
        <w:rPr>
          <w:color w:val="000000" w:themeColor="text1"/>
        </w:rPr>
        <w:t>pretation the QASA tool rescales</w:t>
      </w:r>
      <w:r w:rsidRPr="00EC6650">
        <w:rPr>
          <w:color w:val="000000" w:themeColor="text1"/>
        </w:rPr>
        <w:t xml:space="preserve"> </w:t>
      </w:r>
      <w:r w:rsidR="00674C93" w:rsidRPr="00EC6650">
        <w:rPr>
          <w:color w:val="000000" w:themeColor="text1"/>
        </w:rPr>
        <w:t>both</w:t>
      </w:r>
      <w:r w:rsidRPr="00EC6650">
        <w:rPr>
          <w:color w:val="000000" w:themeColor="text1"/>
        </w:rPr>
        <w:t xml:space="preserve"> measures to a scale running from -100 to +100.</w:t>
      </w:r>
      <w:r w:rsidR="00914DD3" w:rsidRPr="00EC6650">
        <w:rPr>
          <w:color w:val="000000" w:themeColor="text1"/>
        </w:rPr>
        <w:t xml:space="preserve"> </w:t>
      </w:r>
      <w:r w:rsidR="00CB075F" w:rsidRPr="00EC6650">
        <w:rPr>
          <w:color w:val="000000" w:themeColor="text1"/>
        </w:rPr>
        <w:t xml:space="preserve">Following rescaling, the zero points correspond to an A' of 0.5 and a B'' of zero.  </w:t>
      </w:r>
      <w:r w:rsidR="001E0F0F" w:rsidRPr="00EC6650">
        <w:rPr>
          <w:color w:val="000000" w:themeColor="text1"/>
        </w:rPr>
        <w:t>The resultant scores and interpretations are given in Table 2.</w:t>
      </w:r>
    </w:p>
    <w:p w14:paraId="540628DE" w14:textId="77777777" w:rsidR="001E0F0F" w:rsidRPr="00EC6650" w:rsidRDefault="001E0F0F" w:rsidP="00EC0BF4">
      <w:pPr>
        <w:spacing w:line="480" w:lineRule="auto"/>
        <w:jc w:val="both"/>
        <w:rPr>
          <w:color w:val="000000" w:themeColor="text1"/>
        </w:rPr>
      </w:pPr>
    </w:p>
    <w:p w14:paraId="0DD20F36" w14:textId="792E3841" w:rsidR="007362AD" w:rsidRPr="00EC6650" w:rsidRDefault="00D12E9C" w:rsidP="00EC0BF4">
      <w:pPr>
        <w:spacing w:line="480" w:lineRule="auto"/>
        <w:jc w:val="both"/>
        <w:rPr>
          <w:rFonts w:ascii="Arial" w:hAnsi="Arial" w:cs="Arial"/>
          <w:color w:val="000000" w:themeColor="text1"/>
          <w:sz w:val="18"/>
          <w:szCs w:val="18"/>
        </w:rPr>
      </w:pPr>
      <w:r w:rsidRPr="00EC6650">
        <w:rPr>
          <w:rFonts w:ascii="Arial" w:hAnsi="Arial" w:cs="Arial"/>
          <w:color w:val="000000" w:themeColor="text1"/>
          <w:sz w:val="18"/>
          <w:szCs w:val="18"/>
        </w:rPr>
        <w:t>Table 2.  Interpretations of the sensitivity and bias scores provided by the QASA tool.</w:t>
      </w:r>
    </w:p>
    <w:tbl>
      <w:tblPr>
        <w:tblW w:w="0" w:type="auto"/>
        <w:tblBorders>
          <w:insideH w:val="single" w:sz="4" w:space="0" w:color="auto"/>
        </w:tblBorders>
        <w:tblLook w:val="00A0" w:firstRow="1" w:lastRow="0" w:firstColumn="1" w:lastColumn="0" w:noHBand="0" w:noVBand="0"/>
      </w:tblPr>
      <w:tblGrid>
        <w:gridCol w:w="1476"/>
        <w:gridCol w:w="2026"/>
        <w:gridCol w:w="236"/>
        <w:gridCol w:w="2433"/>
        <w:gridCol w:w="280"/>
      </w:tblGrid>
      <w:tr w:rsidR="00EC6650" w:rsidRPr="00EC6650" w14:paraId="0BAA293A" w14:textId="77777777" w:rsidTr="00542FB9">
        <w:tc>
          <w:tcPr>
            <w:tcW w:w="1476" w:type="dxa"/>
          </w:tcPr>
          <w:p w14:paraId="3BB0C1F8" w14:textId="77777777" w:rsidR="00EC6650" w:rsidRPr="00EC6650" w:rsidRDefault="00EC6650" w:rsidP="00542FB9">
            <w:pPr>
              <w:spacing w:line="360" w:lineRule="auto"/>
              <w:jc w:val="center"/>
              <w:rPr>
                <w:rFonts w:ascii="Arial" w:hAnsi="Arial" w:cs="Arial"/>
                <w:b/>
                <w:color w:val="000000" w:themeColor="text1"/>
                <w:sz w:val="18"/>
                <w:szCs w:val="18"/>
              </w:rPr>
            </w:pPr>
            <w:r w:rsidRPr="00EC6650">
              <w:rPr>
                <w:rFonts w:ascii="Arial" w:hAnsi="Arial" w:cs="Arial"/>
                <w:b/>
                <w:color w:val="000000" w:themeColor="text1"/>
                <w:sz w:val="18"/>
                <w:szCs w:val="18"/>
              </w:rPr>
              <w:t>Score</w:t>
            </w:r>
          </w:p>
        </w:tc>
        <w:tc>
          <w:tcPr>
            <w:tcW w:w="2026" w:type="dxa"/>
          </w:tcPr>
          <w:p w14:paraId="070E10FA" w14:textId="77777777" w:rsidR="00EC6650" w:rsidRPr="00EC6650" w:rsidRDefault="00EC6650" w:rsidP="00542FB9">
            <w:pPr>
              <w:spacing w:line="360" w:lineRule="auto"/>
              <w:jc w:val="center"/>
              <w:rPr>
                <w:rFonts w:ascii="Arial" w:hAnsi="Arial" w:cs="Arial"/>
                <w:b/>
                <w:color w:val="000000" w:themeColor="text1"/>
                <w:sz w:val="18"/>
                <w:szCs w:val="18"/>
              </w:rPr>
            </w:pPr>
            <w:r w:rsidRPr="00EC6650">
              <w:rPr>
                <w:rFonts w:ascii="Arial" w:hAnsi="Arial" w:cs="Arial"/>
                <w:b/>
                <w:color w:val="000000" w:themeColor="text1"/>
                <w:sz w:val="18"/>
                <w:szCs w:val="18"/>
              </w:rPr>
              <w:t>Sensitivity - A'</w:t>
            </w:r>
          </w:p>
        </w:tc>
        <w:tc>
          <w:tcPr>
            <w:tcW w:w="236" w:type="dxa"/>
          </w:tcPr>
          <w:p w14:paraId="41ADFE0B" w14:textId="77777777" w:rsidR="00EC6650" w:rsidRPr="00EC6650" w:rsidRDefault="00EC6650" w:rsidP="00542FB9">
            <w:pPr>
              <w:spacing w:line="360" w:lineRule="auto"/>
              <w:jc w:val="center"/>
              <w:rPr>
                <w:rFonts w:ascii="Arial" w:hAnsi="Arial" w:cs="Arial"/>
                <w:b/>
                <w:color w:val="000000" w:themeColor="text1"/>
                <w:sz w:val="18"/>
                <w:szCs w:val="18"/>
              </w:rPr>
            </w:pPr>
          </w:p>
        </w:tc>
        <w:tc>
          <w:tcPr>
            <w:tcW w:w="2433" w:type="dxa"/>
          </w:tcPr>
          <w:p w14:paraId="4AF7C0D1" w14:textId="77777777" w:rsidR="00EC6650" w:rsidRPr="00EC6650" w:rsidRDefault="00EC6650" w:rsidP="00542FB9">
            <w:pPr>
              <w:spacing w:line="360" w:lineRule="auto"/>
              <w:jc w:val="center"/>
              <w:rPr>
                <w:rFonts w:ascii="Arial" w:hAnsi="Arial" w:cs="Arial"/>
                <w:b/>
                <w:color w:val="000000" w:themeColor="text1"/>
                <w:sz w:val="18"/>
                <w:szCs w:val="18"/>
              </w:rPr>
            </w:pPr>
            <w:r w:rsidRPr="00EC6650">
              <w:rPr>
                <w:rFonts w:ascii="Arial" w:hAnsi="Arial" w:cs="Arial"/>
                <w:b/>
                <w:color w:val="000000" w:themeColor="text1"/>
                <w:sz w:val="18"/>
                <w:szCs w:val="18"/>
              </w:rPr>
              <w:t>Bias - B''</w:t>
            </w:r>
          </w:p>
        </w:tc>
        <w:tc>
          <w:tcPr>
            <w:tcW w:w="280" w:type="dxa"/>
          </w:tcPr>
          <w:p w14:paraId="1DACDD15" w14:textId="77777777" w:rsidR="00EC6650" w:rsidRPr="00EC6650" w:rsidRDefault="00EC6650" w:rsidP="00542FB9">
            <w:pPr>
              <w:spacing w:line="360" w:lineRule="auto"/>
              <w:jc w:val="center"/>
              <w:rPr>
                <w:rFonts w:ascii="Arial" w:hAnsi="Arial" w:cs="Arial"/>
                <w:b/>
                <w:color w:val="000000" w:themeColor="text1"/>
                <w:sz w:val="18"/>
                <w:szCs w:val="18"/>
              </w:rPr>
            </w:pPr>
          </w:p>
        </w:tc>
      </w:tr>
      <w:tr w:rsidR="00EC6650" w:rsidRPr="00EC6650" w14:paraId="024E3493" w14:textId="77777777" w:rsidTr="00542FB9">
        <w:tc>
          <w:tcPr>
            <w:tcW w:w="1476" w:type="dxa"/>
          </w:tcPr>
          <w:p w14:paraId="19FC4B32" w14:textId="77777777" w:rsidR="00EC6650" w:rsidRPr="00EC6650" w:rsidRDefault="00EC6650" w:rsidP="00542FB9">
            <w:pPr>
              <w:spacing w:line="360" w:lineRule="auto"/>
              <w:jc w:val="both"/>
              <w:rPr>
                <w:rFonts w:ascii="Arial" w:hAnsi="Arial" w:cs="Arial"/>
                <w:b/>
                <w:color w:val="000000" w:themeColor="text1"/>
                <w:sz w:val="18"/>
                <w:szCs w:val="18"/>
              </w:rPr>
            </w:pPr>
          </w:p>
          <w:p w14:paraId="7EDD8EAF" w14:textId="77777777" w:rsidR="00EC6650" w:rsidRPr="00EC6650" w:rsidRDefault="00EC6650" w:rsidP="00542FB9">
            <w:pPr>
              <w:spacing w:line="360" w:lineRule="auto"/>
              <w:jc w:val="both"/>
              <w:rPr>
                <w:rFonts w:ascii="Arial" w:hAnsi="Arial" w:cs="Arial"/>
                <w:b/>
                <w:color w:val="000000" w:themeColor="text1"/>
                <w:sz w:val="18"/>
                <w:szCs w:val="18"/>
              </w:rPr>
            </w:pPr>
          </w:p>
          <w:p w14:paraId="14B7C165" w14:textId="77777777" w:rsidR="00EC6650" w:rsidRPr="00EC6650" w:rsidRDefault="00EC6650" w:rsidP="00542FB9">
            <w:pPr>
              <w:spacing w:line="360" w:lineRule="auto"/>
              <w:jc w:val="center"/>
              <w:rPr>
                <w:rFonts w:ascii="Arial" w:hAnsi="Arial" w:cs="Arial"/>
                <w:b/>
                <w:color w:val="000000" w:themeColor="text1"/>
                <w:sz w:val="18"/>
                <w:szCs w:val="18"/>
              </w:rPr>
            </w:pPr>
            <w:r w:rsidRPr="00EC6650">
              <w:rPr>
                <w:rFonts w:ascii="Arial" w:hAnsi="Arial" w:cs="Arial"/>
                <w:b/>
                <w:color w:val="000000" w:themeColor="text1"/>
                <w:sz w:val="18"/>
                <w:szCs w:val="18"/>
              </w:rPr>
              <w:t>Positive (max +100)</w:t>
            </w:r>
          </w:p>
        </w:tc>
        <w:tc>
          <w:tcPr>
            <w:tcW w:w="2026" w:type="dxa"/>
          </w:tcPr>
          <w:p w14:paraId="6882EFDE" w14:textId="77777777" w:rsidR="00EC6650" w:rsidRPr="00EC6650" w:rsidRDefault="00EC6650" w:rsidP="00542FB9">
            <w:pPr>
              <w:spacing w:line="360" w:lineRule="auto"/>
              <w:rPr>
                <w:rFonts w:ascii="Arial" w:hAnsi="Arial" w:cs="Arial"/>
                <w:color w:val="000000" w:themeColor="text1"/>
                <w:sz w:val="18"/>
                <w:szCs w:val="18"/>
              </w:rPr>
            </w:pPr>
            <w:r w:rsidRPr="00EC6650">
              <w:rPr>
                <w:rFonts w:ascii="Arial" w:hAnsi="Arial" w:cs="Arial"/>
                <w:color w:val="000000" w:themeColor="text1"/>
                <w:sz w:val="18"/>
                <w:szCs w:val="18"/>
              </w:rPr>
              <w:t>Good sensitivity.  Can tell true information from false: higher score is better.</w:t>
            </w:r>
          </w:p>
        </w:tc>
        <w:tc>
          <w:tcPr>
            <w:tcW w:w="236" w:type="dxa"/>
          </w:tcPr>
          <w:p w14:paraId="02390FFD" w14:textId="77777777" w:rsidR="00EC6650" w:rsidRPr="00EC6650" w:rsidRDefault="00EC6650" w:rsidP="00542FB9">
            <w:pPr>
              <w:spacing w:line="360" w:lineRule="auto"/>
              <w:rPr>
                <w:rFonts w:ascii="Arial" w:hAnsi="Arial" w:cs="Arial"/>
                <w:color w:val="000000" w:themeColor="text1"/>
                <w:sz w:val="18"/>
                <w:szCs w:val="18"/>
              </w:rPr>
            </w:pPr>
          </w:p>
        </w:tc>
        <w:tc>
          <w:tcPr>
            <w:tcW w:w="2433" w:type="dxa"/>
          </w:tcPr>
          <w:p w14:paraId="62270572" w14:textId="77777777" w:rsidR="00EC6650" w:rsidRPr="00EC6650" w:rsidRDefault="00EC6650" w:rsidP="00542FB9">
            <w:pPr>
              <w:spacing w:line="360" w:lineRule="auto"/>
              <w:rPr>
                <w:rFonts w:ascii="Arial" w:hAnsi="Arial" w:cs="Arial"/>
                <w:color w:val="000000" w:themeColor="text1"/>
                <w:sz w:val="18"/>
                <w:szCs w:val="18"/>
              </w:rPr>
            </w:pPr>
            <w:r w:rsidRPr="00EC6650">
              <w:rPr>
                <w:rFonts w:ascii="Arial" w:hAnsi="Arial" w:cs="Arial"/>
                <w:color w:val="000000" w:themeColor="text1"/>
                <w:sz w:val="18"/>
                <w:szCs w:val="18"/>
              </w:rPr>
              <w:t>‘Strict’ bias.  Tendency to reject information as false even if true.   The higher the score the greater the tendency to reject information as false.</w:t>
            </w:r>
          </w:p>
        </w:tc>
        <w:tc>
          <w:tcPr>
            <w:tcW w:w="280" w:type="dxa"/>
          </w:tcPr>
          <w:p w14:paraId="0E08CA86" w14:textId="77777777" w:rsidR="00EC6650" w:rsidRPr="00EC6650" w:rsidRDefault="00EC6650" w:rsidP="00542FB9">
            <w:pPr>
              <w:spacing w:line="360" w:lineRule="auto"/>
              <w:rPr>
                <w:rFonts w:ascii="Arial" w:hAnsi="Arial" w:cs="Arial"/>
                <w:color w:val="000000" w:themeColor="text1"/>
                <w:sz w:val="18"/>
                <w:szCs w:val="18"/>
              </w:rPr>
            </w:pPr>
          </w:p>
        </w:tc>
      </w:tr>
      <w:tr w:rsidR="00EC6650" w:rsidRPr="00EC6650" w14:paraId="7BC4031F" w14:textId="77777777" w:rsidTr="00542FB9">
        <w:tc>
          <w:tcPr>
            <w:tcW w:w="1476" w:type="dxa"/>
          </w:tcPr>
          <w:p w14:paraId="0D43A03B" w14:textId="77777777" w:rsidR="00EC6650" w:rsidRPr="00EC6650" w:rsidRDefault="00EC6650" w:rsidP="00542FB9">
            <w:pPr>
              <w:spacing w:line="360" w:lineRule="auto"/>
              <w:jc w:val="both"/>
              <w:rPr>
                <w:rFonts w:ascii="Arial" w:hAnsi="Arial" w:cs="Arial"/>
                <w:b/>
                <w:color w:val="000000" w:themeColor="text1"/>
                <w:sz w:val="18"/>
                <w:szCs w:val="18"/>
              </w:rPr>
            </w:pPr>
          </w:p>
          <w:p w14:paraId="7666AD15" w14:textId="77777777" w:rsidR="00EC6650" w:rsidRPr="00EC6650" w:rsidRDefault="00EC6650" w:rsidP="00542FB9">
            <w:pPr>
              <w:spacing w:line="360" w:lineRule="auto"/>
              <w:jc w:val="center"/>
              <w:rPr>
                <w:rFonts w:ascii="Arial" w:hAnsi="Arial" w:cs="Arial"/>
                <w:b/>
                <w:color w:val="000000" w:themeColor="text1"/>
                <w:sz w:val="18"/>
                <w:szCs w:val="18"/>
              </w:rPr>
            </w:pPr>
          </w:p>
          <w:p w14:paraId="5C0AF18F" w14:textId="77777777" w:rsidR="00EC6650" w:rsidRPr="00EC6650" w:rsidRDefault="00EC6650" w:rsidP="00542FB9">
            <w:pPr>
              <w:spacing w:line="360" w:lineRule="auto"/>
              <w:jc w:val="center"/>
              <w:rPr>
                <w:rFonts w:ascii="Arial" w:hAnsi="Arial" w:cs="Arial"/>
                <w:b/>
                <w:color w:val="000000" w:themeColor="text1"/>
                <w:sz w:val="18"/>
                <w:szCs w:val="18"/>
              </w:rPr>
            </w:pPr>
            <w:r w:rsidRPr="00EC6650">
              <w:rPr>
                <w:rFonts w:ascii="Arial" w:hAnsi="Arial" w:cs="Arial"/>
                <w:b/>
                <w:color w:val="000000" w:themeColor="text1"/>
                <w:sz w:val="18"/>
                <w:szCs w:val="18"/>
              </w:rPr>
              <w:t>Zero</w:t>
            </w:r>
          </w:p>
        </w:tc>
        <w:tc>
          <w:tcPr>
            <w:tcW w:w="2026" w:type="dxa"/>
          </w:tcPr>
          <w:p w14:paraId="2AE1DE15" w14:textId="77777777" w:rsidR="00EC6650" w:rsidRPr="00EC6650" w:rsidRDefault="00EC6650" w:rsidP="00542FB9">
            <w:pPr>
              <w:spacing w:line="360" w:lineRule="auto"/>
              <w:rPr>
                <w:rFonts w:ascii="Arial" w:hAnsi="Arial" w:cs="Arial"/>
                <w:color w:val="000000" w:themeColor="text1"/>
                <w:sz w:val="18"/>
                <w:szCs w:val="18"/>
              </w:rPr>
            </w:pPr>
          </w:p>
          <w:p w14:paraId="36118B05" w14:textId="77777777" w:rsidR="00EC6650" w:rsidRPr="00EC6650" w:rsidRDefault="00EC6650" w:rsidP="00542FB9">
            <w:pPr>
              <w:spacing w:line="360" w:lineRule="auto"/>
              <w:rPr>
                <w:rFonts w:ascii="Arial" w:hAnsi="Arial" w:cs="Arial"/>
                <w:color w:val="000000" w:themeColor="text1"/>
                <w:sz w:val="18"/>
                <w:szCs w:val="18"/>
              </w:rPr>
            </w:pPr>
          </w:p>
          <w:p w14:paraId="5A0F0BEB" w14:textId="77777777" w:rsidR="00EC6650" w:rsidRPr="00EC6650" w:rsidRDefault="00EC6650" w:rsidP="00542FB9">
            <w:pPr>
              <w:spacing w:line="360" w:lineRule="auto"/>
              <w:rPr>
                <w:rFonts w:ascii="Arial" w:hAnsi="Arial" w:cs="Arial"/>
                <w:color w:val="000000" w:themeColor="text1"/>
                <w:sz w:val="18"/>
                <w:szCs w:val="18"/>
              </w:rPr>
            </w:pPr>
            <w:r w:rsidRPr="00EC6650">
              <w:rPr>
                <w:rFonts w:ascii="Arial" w:hAnsi="Arial" w:cs="Arial"/>
                <w:color w:val="000000" w:themeColor="text1"/>
                <w:sz w:val="18"/>
                <w:szCs w:val="18"/>
              </w:rPr>
              <w:t>No SA – guessing?</w:t>
            </w:r>
          </w:p>
        </w:tc>
        <w:tc>
          <w:tcPr>
            <w:tcW w:w="236" w:type="dxa"/>
          </w:tcPr>
          <w:p w14:paraId="0E490CB1" w14:textId="77777777" w:rsidR="00EC6650" w:rsidRPr="00EC6650" w:rsidRDefault="00EC6650" w:rsidP="00542FB9">
            <w:pPr>
              <w:spacing w:line="360" w:lineRule="auto"/>
              <w:rPr>
                <w:rFonts w:ascii="Arial" w:hAnsi="Arial" w:cs="Arial"/>
                <w:color w:val="000000" w:themeColor="text1"/>
                <w:sz w:val="18"/>
                <w:szCs w:val="18"/>
              </w:rPr>
            </w:pPr>
          </w:p>
        </w:tc>
        <w:tc>
          <w:tcPr>
            <w:tcW w:w="2433" w:type="dxa"/>
          </w:tcPr>
          <w:p w14:paraId="23789F5F" w14:textId="77777777" w:rsidR="00EC6650" w:rsidRPr="00EC6650" w:rsidRDefault="00EC6650" w:rsidP="00542FB9">
            <w:pPr>
              <w:spacing w:line="360" w:lineRule="auto"/>
              <w:rPr>
                <w:rFonts w:ascii="Arial" w:hAnsi="Arial" w:cs="Arial"/>
                <w:color w:val="000000" w:themeColor="text1"/>
                <w:sz w:val="18"/>
                <w:szCs w:val="18"/>
              </w:rPr>
            </w:pPr>
            <w:r w:rsidRPr="00EC6650">
              <w:rPr>
                <w:rFonts w:ascii="Arial" w:hAnsi="Arial" w:cs="Arial"/>
                <w:color w:val="000000" w:themeColor="text1"/>
                <w:sz w:val="18"/>
                <w:szCs w:val="18"/>
              </w:rPr>
              <w:t>No bias towards accepting or rejecting information.  A ‘neutral’ attitude.</w:t>
            </w:r>
          </w:p>
        </w:tc>
        <w:tc>
          <w:tcPr>
            <w:tcW w:w="280" w:type="dxa"/>
          </w:tcPr>
          <w:p w14:paraId="6586B469" w14:textId="77777777" w:rsidR="00EC6650" w:rsidRPr="00EC6650" w:rsidRDefault="00EC6650" w:rsidP="00542FB9">
            <w:pPr>
              <w:spacing w:line="360" w:lineRule="auto"/>
              <w:rPr>
                <w:rFonts w:ascii="Arial" w:hAnsi="Arial" w:cs="Arial"/>
                <w:color w:val="000000" w:themeColor="text1"/>
                <w:sz w:val="18"/>
                <w:szCs w:val="18"/>
              </w:rPr>
            </w:pPr>
          </w:p>
        </w:tc>
      </w:tr>
      <w:tr w:rsidR="00EC6650" w:rsidRPr="00EC6650" w14:paraId="28191F3F" w14:textId="77777777" w:rsidTr="00542FB9">
        <w:tc>
          <w:tcPr>
            <w:tcW w:w="1476" w:type="dxa"/>
          </w:tcPr>
          <w:p w14:paraId="29B8BA71" w14:textId="77777777" w:rsidR="00EC6650" w:rsidRPr="00EC6650" w:rsidRDefault="00EC6650" w:rsidP="00542FB9">
            <w:pPr>
              <w:spacing w:line="360" w:lineRule="auto"/>
              <w:jc w:val="both"/>
              <w:rPr>
                <w:rFonts w:ascii="Arial" w:hAnsi="Arial" w:cs="Arial"/>
                <w:b/>
                <w:color w:val="000000" w:themeColor="text1"/>
                <w:sz w:val="18"/>
                <w:szCs w:val="18"/>
              </w:rPr>
            </w:pPr>
          </w:p>
          <w:p w14:paraId="2ED55665" w14:textId="77777777" w:rsidR="00EC6650" w:rsidRPr="00EC6650" w:rsidRDefault="00EC6650" w:rsidP="00542FB9">
            <w:pPr>
              <w:spacing w:line="360" w:lineRule="auto"/>
              <w:jc w:val="both"/>
              <w:rPr>
                <w:rFonts w:ascii="Arial" w:hAnsi="Arial" w:cs="Arial"/>
                <w:b/>
                <w:color w:val="000000" w:themeColor="text1"/>
                <w:sz w:val="18"/>
                <w:szCs w:val="18"/>
              </w:rPr>
            </w:pPr>
          </w:p>
          <w:p w14:paraId="49603642" w14:textId="77777777" w:rsidR="00EC6650" w:rsidRPr="00EC6650" w:rsidRDefault="00EC6650" w:rsidP="00542FB9">
            <w:pPr>
              <w:spacing w:line="360" w:lineRule="auto"/>
              <w:jc w:val="center"/>
              <w:rPr>
                <w:rFonts w:ascii="Arial" w:hAnsi="Arial" w:cs="Arial"/>
                <w:b/>
                <w:color w:val="000000" w:themeColor="text1"/>
                <w:sz w:val="18"/>
                <w:szCs w:val="18"/>
              </w:rPr>
            </w:pPr>
            <w:r w:rsidRPr="00EC6650">
              <w:rPr>
                <w:rFonts w:ascii="Arial" w:hAnsi="Arial" w:cs="Arial"/>
                <w:b/>
                <w:color w:val="000000" w:themeColor="text1"/>
                <w:sz w:val="18"/>
                <w:szCs w:val="18"/>
              </w:rPr>
              <w:t>Negative (max -100)</w:t>
            </w:r>
          </w:p>
        </w:tc>
        <w:tc>
          <w:tcPr>
            <w:tcW w:w="2026" w:type="dxa"/>
          </w:tcPr>
          <w:p w14:paraId="0B0E6C74" w14:textId="77777777" w:rsidR="00EC6650" w:rsidRPr="00EC6650" w:rsidRDefault="00EC6650" w:rsidP="00542FB9">
            <w:pPr>
              <w:spacing w:line="360" w:lineRule="auto"/>
              <w:rPr>
                <w:rFonts w:ascii="Arial" w:hAnsi="Arial" w:cs="Arial"/>
                <w:color w:val="000000" w:themeColor="text1"/>
                <w:sz w:val="18"/>
                <w:szCs w:val="18"/>
              </w:rPr>
            </w:pPr>
            <w:r w:rsidRPr="00EC6650">
              <w:rPr>
                <w:rFonts w:ascii="Arial" w:hAnsi="Arial" w:cs="Arial"/>
                <w:color w:val="000000" w:themeColor="text1"/>
                <w:sz w:val="18"/>
                <w:szCs w:val="18"/>
              </w:rPr>
              <w:t xml:space="preserve">Misguided.  Believes false information is true and </w:t>
            </w:r>
            <w:r w:rsidRPr="00EC6650">
              <w:rPr>
                <w:rFonts w:ascii="Arial" w:hAnsi="Arial" w:cs="Arial"/>
                <w:i/>
                <w:color w:val="000000" w:themeColor="text1"/>
                <w:sz w:val="18"/>
                <w:szCs w:val="18"/>
              </w:rPr>
              <w:t xml:space="preserve">vice versa.  </w:t>
            </w:r>
            <w:r w:rsidRPr="00EC6650">
              <w:rPr>
                <w:rFonts w:ascii="Arial" w:hAnsi="Arial" w:cs="Arial"/>
                <w:color w:val="000000" w:themeColor="text1"/>
                <w:sz w:val="18"/>
                <w:szCs w:val="18"/>
              </w:rPr>
              <w:t>More negative is worse.</w:t>
            </w:r>
          </w:p>
        </w:tc>
        <w:tc>
          <w:tcPr>
            <w:tcW w:w="236" w:type="dxa"/>
          </w:tcPr>
          <w:p w14:paraId="436355E3" w14:textId="77777777" w:rsidR="00EC6650" w:rsidRPr="00EC6650" w:rsidRDefault="00EC6650" w:rsidP="00542FB9">
            <w:pPr>
              <w:spacing w:line="360" w:lineRule="auto"/>
              <w:rPr>
                <w:rFonts w:ascii="Arial" w:hAnsi="Arial" w:cs="Arial"/>
                <w:color w:val="000000" w:themeColor="text1"/>
                <w:sz w:val="18"/>
                <w:szCs w:val="18"/>
              </w:rPr>
            </w:pPr>
          </w:p>
        </w:tc>
        <w:tc>
          <w:tcPr>
            <w:tcW w:w="2433" w:type="dxa"/>
          </w:tcPr>
          <w:p w14:paraId="54E2C4B3" w14:textId="77777777" w:rsidR="00EC6650" w:rsidRPr="00EC6650" w:rsidRDefault="00EC6650" w:rsidP="00542FB9">
            <w:pPr>
              <w:spacing w:line="360" w:lineRule="auto"/>
              <w:rPr>
                <w:rFonts w:ascii="Arial" w:hAnsi="Arial" w:cs="Arial"/>
                <w:color w:val="000000" w:themeColor="text1"/>
                <w:sz w:val="18"/>
                <w:szCs w:val="18"/>
              </w:rPr>
            </w:pPr>
            <w:r w:rsidRPr="00EC6650">
              <w:rPr>
                <w:rFonts w:ascii="Arial" w:hAnsi="Arial" w:cs="Arial"/>
                <w:color w:val="000000" w:themeColor="text1"/>
                <w:sz w:val="18"/>
                <w:szCs w:val="18"/>
              </w:rPr>
              <w:t>‘Lax’ bias.  Tendency to accept information as true even if false.  The more negative the score the greater the tendency to accept information.</w:t>
            </w:r>
          </w:p>
        </w:tc>
        <w:tc>
          <w:tcPr>
            <w:tcW w:w="280" w:type="dxa"/>
          </w:tcPr>
          <w:p w14:paraId="1AA0DBB3" w14:textId="77777777" w:rsidR="00EC6650" w:rsidRPr="00EC6650" w:rsidRDefault="00EC6650" w:rsidP="00542FB9">
            <w:pPr>
              <w:spacing w:line="360" w:lineRule="auto"/>
              <w:rPr>
                <w:rFonts w:ascii="Arial" w:hAnsi="Arial" w:cs="Arial"/>
                <w:color w:val="000000" w:themeColor="text1"/>
                <w:sz w:val="18"/>
                <w:szCs w:val="18"/>
              </w:rPr>
            </w:pPr>
          </w:p>
        </w:tc>
      </w:tr>
    </w:tbl>
    <w:p w14:paraId="7D30FDD6" w14:textId="77777777" w:rsidR="00D12E9C" w:rsidRPr="00EC6650" w:rsidRDefault="00D12E9C" w:rsidP="00EC0BF4">
      <w:pPr>
        <w:spacing w:line="480" w:lineRule="auto"/>
        <w:jc w:val="both"/>
        <w:rPr>
          <w:rFonts w:ascii="Arial" w:hAnsi="Arial" w:cs="Arial"/>
          <w:color w:val="000000" w:themeColor="text1"/>
        </w:rPr>
      </w:pPr>
    </w:p>
    <w:p w14:paraId="4E9E49EE" w14:textId="6AA2F029" w:rsidR="007362AD" w:rsidRPr="00EC6650" w:rsidRDefault="007362AD" w:rsidP="00EC0BF4">
      <w:pPr>
        <w:spacing w:line="480" w:lineRule="auto"/>
        <w:rPr>
          <w:color w:val="000000" w:themeColor="text1"/>
        </w:rPr>
      </w:pPr>
      <w:r w:rsidRPr="00EC6650">
        <w:rPr>
          <w:color w:val="000000" w:themeColor="text1"/>
        </w:rPr>
        <w:t xml:space="preserve">One feature of signal detection theory generally, and the QASA approach particularly, is that it is possible to have a negative sensitivity score.  This suggests that either the participant has completely misunderstood the instructions for the task, or that their awareness of the situation they are in is wrong.  </w:t>
      </w:r>
      <w:r w:rsidR="00674C93" w:rsidRPr="00EC6650">
        <w:rPr>
          <w:color w:val="000000" w:themeColor="text1"/>
        </w:rPr>
        <w:t>That is, it is not that they have no awareness of the situation – they have an incorrect awareness and this</w:t>
      </w:r>
      <w:r w:rsidR="00685416" w:rsidRPr="00EC6650">
        <w:rPr>
          <w:color w:val="000000" w:themeColor="text1"/>
        </w:rPr>
        <w:t xml:space="preserve"> may</w:t>
      </w:r>
      <w:r w:rsidR="00674C93" w:rsidRPr="00EC6650">
        <w:rPr>
          <w:color w:val="000000" w:themeColor="text1"/>
        </w:rPr>
        <w:t xml:space="preserve">, in turn, </w:t>
      </w:r>
      <w:r w:rsidR="00685416" w:rsidRPr="00EC6650">
        <w:rPr>
          <w:color w:val="000000" w:themeColor="text1"/>
        </w:rPr>
        <w:t xml:space="preserve">underpin </w:t>
      </w:r>
      <w:r w:rsidR="00C935B1" w:rsidRPr="00EC6650">
        <w:rPr>
          <w:color w:val="000000" w:themeColor="text1"/>
        </w:rPr>
        <w:t>serious performance errors</w:t>
      </w:r>
      <w:r w:rsidRPr="00EC6650">
        <w:rPr>
          <w:color w:val="000000" w:themeColor="text1"/>
        </w:rPr>
        <w:t xml:space="preserve"> such as friendly fire (Edgar &amp; Edgar, 2007).</w:t>
      </w:r>
    </w:p>
    <w:p w14:paraId="253390AA" w14:textId="77777777" w:rsidR="00557096" w:rsidRPr="00EC6650" w:rsidRDefault="00557096" w:rsidP="00EC0BF4">
      <w:pPr>
        <w:spacing w:line="480" w:lineRule="auto"/>
        <w:rPr>
          <w:color w:val="000000" w:themeColor="text1"/>
        </w:rPr>
      </w:pPr>
    </w:p>
    <w:p w14:paraId="61D173C4" w14:textId="45E12DB9" w:rsidR="003518CF" w:rsidRPr="00EC6650" w:rsidRDefault="00CB1904" w:rsidP="00EC0BF4">
      <w:pPr>
        <w:spacing w:line="480" w:lineRule="auto"/>
        <w:rPr>
          <w:color w:val="000000" w:themeColor="text1"/>
        </w:rPr>
      </w:pPr>
      <w:r w:rsidRPr="00EC6650">
        <w:rPr>
          <w:color w:val="000000" w:themeColor="text1"/>
        </w:rPr>
        <w:lastRenderedPageBreak/>
        <w:t xml:space="preserve">Note that the amount of information accepted from a situation (based on the model shown in Figure 1) is determined by a criterion representation strength.  Items of information with a representation strength greater than that criterion are accepted, those below are rejected.  The criterion point and </w:t>
      </w:r>
      <w:r w:rsidR="00452770" w:rsidRPr="00EC6650">
        <w:rPr>
          <w:color w:val="000000" w:themeColor="text1"/>
        </w:rPr>
        <w:t>sensitivity</w:t>
      </w:r>
      <w:r w:rsidRPr="00EC6650">
        <w:rPr>
          <w:color w:val="000000" w:themeColor="text1"/>
        </w:rPr>
        <w:t xml:space="preserve"> are independent</w:t>
      </w:r>
      <w:r w:rsidR="00EC4F95" w:rsidRPr="00EC6650">
        <w:rPr>
          <w:color w:val="000000" w:themeColor="text1"/>
        </w:rPr>
        <w:t xml:space="preserve">: </w:t>
      </w:r>
      <w:r w:rsidR="006139A2" w:rsidRPr="00EC6650">
        <w:rPr>
          <w:color w:val="000000" w:themeColor="text1"/>
        </w:rPr>
        <w:t>one can change without having any effect on the other (for a comprehensive discussion of this issue see Pastore, Crawley, Berens, &amp; Skelly, 2003).   T</w:t>
      </w:r>
      <w:r w:rsidRPr="00EC6650">
        <w:rPr>
          <w:color w:val="000000" w:themeColor="text1"/>
        </w:rPr>
        <w:t xml:space="preserve">his is one of the key features of signal detection theory.  </w:t>
      </w:r>
      <w:r w:rsidR="00EC4F95" w:rsidRPr="00EC6650">
        <w:rPr>
          <w:color w:val="000000" w:themeColor="text1"/>
        </w:rPr>
        <w:t xml:space="preserve">Although </w:t>
      </w:r>
      <w:r w:rsidRPr="00EC6650">
        <w:rPr>
          <w:color w:val="000000" w:themeColor="text1"/>
        </w:rPr>
        <w:t xml:space="preserve">Bias in QASA is derived from the criterion point </w:t>
      </w:r>
      <w:r w:rsidR="009016B8" w:rsidRPr="00EC6650">
        <w:rPr>
          <w:color w:val="000000" w:themeColor="text1"/>
        </w:rPr>
        <w:t xml:space="preserve">it </w:t>
      </w:r>
      <w:r w:rsidRPr="00EC6650">
        <w:rPr>
          <w:color w:val="000000" w:themeColor="text1"/>
        </w:rPr>
        <w:t>is not the same</w:t>
      </w:r>
      <w:r w:rsidR="00EE1328" w:rsidRPr="00EC6650">
        <w:rPr>
          <w:color w:val="000000" w:themeColor="text1"/>
        </w:rPr>
        <w:t xml:space="preserve"> as the criterion</w:t>
      </w:r>
      <w:r w:rsidRPr="00EC6650">
        <w:rPr>
          <w:color w:val="000000" w:themeColor="text1"/>
        </w:rPr>
        <w:t xml:space="preserve"> - and it is not independent of the underlying signal and noise distributions.  </w:t>
      </w:r>
      <w:r w:rsidR="00557096" w:rsidRPr="00EC6650">
        <w:rPr>
          <w:color w:val="000000" w:themeColor="text1"/>
        </w:rPr>
        <w:t xml:space="preserve">Bias </w:t>
      </w:r>
      <w:r w:rsidRPr="00EC6650">
        <w:rPr>
          <w:color w:val="000000" w:themeColor="text1"/>
        </w:rPr>
        <w:t xml:space="preserve">is an indication </w:t>
      </w:r>
      <w:r w:rsidR="00557096" w:rsidRPr="00EC6650">
        <w:rPr>
          <w:color w:val="000000" w:themeColor="text1"/>
        </w:rPr>
        <w:t xml:space="preserve">of the proportion of information accepted/rejected, based on the position of the criterion point with respect to the underlying distributions.  </w:t>
      </w:r>
      <w:r w:rsidR="006139A2" w:rsidRPr="00EC6650">
        <w:rPr>
          <w:color w:val="000000" w:themeColor="text1"/>
        </w:rPr>
        <w:t xml:space="preserve">If either the criterion point </w:t>
      </w:r>
      <w:r w:rsidRPr="00EC6650">
        <w:rPr>
          <w:color w:val="000000" w:themeColor="text1"/>
        </w:rPr>
        <w:t>or the underlying distributions</w:t>
      </w:r>
      <w:r w:rsidR="006139A2" w:rsidRPr="00EC6650">
        <w:rPr>
          <w:color w:val="000000" w:themeColor="text1"/>
        </w:rPr>
        <w:t xml:space="preserve"> </w:t>
      </w:r>
      <w:r w:rsidRPr="00EC6650">
        <w:rPr>
          <w:color w:val="000000" w:themeColor="text1"/>
        </w:rPr>
        <w:t>change</w:t>
      </w:r>
      <w:r w:rsidR="006139A2" w:rsidRPr="00EC6650">
        <w:rPr>
          <w:color w:val="000000" w:themeColor="text1"/>
        </w:rPr>
        <w:t>,</w:t>
      </w:r>
      <w:r w:rsidRPr="00EC6650">
        <w:rPr>
          <w:color w:val="000000" w:themeColor="text1"/>
        </w:rPr>
        <w:t xml:space="preserve"> the amount of information accepted/rejected will also change.</w:t>
      </w:r>
      <w:r w:rsidR="005B7ABE" w:rsidRPr="00EC6650">
        <w:rPr>
          <w:color w:val="000000" w:themeColor="text1"/>
        </w:rPr>
        <w:t xml:space="preserve">  In a simulation of a real-world task, such as that assessed in this study, we believe tha</w:t>
      </w:r>
      <w:r w:rsidR="00685416" w:rsidRPr="00EC6650">
        <w:rPr>
          <w:color w:val="000000" w:themeColor="text1"/>
        </w:rPr>
        <w:t xml:space="preserve">t it </w:t>
      </w:r>
      <w:r w:rsidR="005B7ABE" w:rsidRPr="00EC6650">
        <w:rPr>
          <w:color w:val="000000" w:themeColor="text1"/>
        </w:rPr>
        <w:t xml:space="preserve">is of greater </w:t>
      </w:r>
      <w:r w:rsidR="00685416" w:rsidRPr="00EC6650">
        <w:rPr>
          <w:color w:val="000000" w:themeColor="text1"/>
        </w:rPr>
        <w:t>utility</w:t>
      </w:r>
      <w:r w:rsidR="005B7ABE" w:rsidRPr="00EC6650">
        <w:rPr>
          <w:color w:val="000000" w:themeColor="text1"/>
        </w:rPr>
        <w:t xml:space="preserve"> to know how much information is accepted/rejected (bias), rather than the position of the criterion point.</w:t>
      </w:r>
      <w:r w:rsidR="00792A2E" w:rsidRPr="00EC6650">
        <w:rPr>
          <w:color w:val="000000" w:themeColor="text1"/>
        </w:rPr>
        <w:t xml:space="preserve"> </w:t>
      </w:r>
    </w:p>
    <w:p w14:paraId="7E19605E" w14:textId="6048DC32" w:rsidR="00D94ADE" w:rsidRPr="00EC6650" w:rsidRDefault="004E1C5C" w:rsidP="00D94ADE">
      <w:pPr>
        <w:spacing w:line="480" w:lineRule="auto"/>
        <w:rPr>
          <w:color w:val="000000" w:themeColor="text1"/>
          <w:lang w:val="en-GB"/>
        </w:rPr>
      </w:pPr>
      <w:r w:rsidRPr="00EC6650">
        <w:rPr>
          <w:color w:val="000000" w:themeColor="text1"/>
        </w:rPr>
        <w:t>There is one caveat:</w:t>
      </w:r>
      <w:r w:rsidR="00726CF4" w:rsidRPr="00EC6650">
        <w:rPr>
          <w:color w:val="000000" w:themeColor="text1"/>
        </w:rPr>
        <w:t xml:space="preserve"> when</w:t>
      </w:r>
      <w:r w:rsidR="003518CF" w:rsidRPr="00EC6650">
        <w:rPr>
          <w:color w:val="000000" w:themeColor="text1"/>
        </w:rPr>
        <w:t xml:space="preserve"> </w:t>
      </w:r>
      <w:r w:rsidR="00726CF4" w:rsidRPr="00EC6650">
        <w:rPr>
          <w:color w:val="000000" w:themeColor="text1"/>
          <w:lang w:val="en-GB"/>
        </w:rPr>
        <w:t>the hit rate</w:t>
      </w:r>
      <w:r w:rsidRPr="00EC6650">
        <w:rPr>
          <w:color w:val="000000" w:themeColor="text1"/>
          <w:lang w:val="en-GB"/>
        </w:rPr>
        <w:t xml:space="preserve"> (HR)</w:t>
      </w:r>
      <w:r w:rsidR="00726CF4" w:rsidRPr="00EC6650">
        <w:rPr>
          <w:color w:val="000000" w:themeColor="text1"/>
          <w:lang w:val="en-GB"/>
        </w:rPr>
        <w:t xml:space="preserve"> equals the false alarm</w:t>
      </w:r>
      <w:r w:rsidRPr="00EC6650">
        <w:rPr>
          <w:color w:val="000000" w:themeColor="text1"/>
          <w:lang w:val="en-GB"/>
        </w:rPr>
        <w:t>(FA)</w:t>
      </w:r>
      <w:r w:rsidR="00726CF4" w:rsidRPr="00EC6650">
        <w:rPr>
          <w:color w:val="000000" w:themeColor="text1"/>
          <w:lang w:val="en-GB"/>
        </w:rPr>
        <w:t xml:space="preserve"> rate (chance performance), the calculated criterion</w:t>
      </w:r>
      <w:r w:rsidRPr="00EC6650">
        <w:rPr>
          <w:color w:val="000000" w:themeColor="text1"/>
          <w:lang w:val="en-GB"/>
        </w:rPr>
        <w:t xml:space="preserve"> (c)</w:t>
      </w:r>
      <w:r w:rsidR="00726CF4" w:rsidRPr="00EC6650">
        <w:rPr>
          <w:color w:val="000000" w:themeColor="text1"/>
          <w:lang w:val="en-GB"/>
        </w:rPr>
        <w:t xml:space="preserve"> for different hit/false alarm pairs will scale but B’</w:t>
      </w:r>
      <w:r w:rsidR="004752CD" w:rsidRPr="00EC6650">
        <w:rPr>
          <w:color w:val="000000" w:themeColor="text1"/>
          <w:lang w:val="en-GB"/>
        </w:rPr>
        <w:t>’</w:t>
      </w:r>
      <w:r w:rsidR="00726CF4" w:rsidRPr="00EC6650">
        <w:rPr>
          <w:color w:val="000000" w:themeColor="text1"/>
          <w:lang w:val="en-GB"/>
        </w:rPr>
        <w:t xml:space="preserve"> will not</w:t>
      </w:r>
      <w:r w:rsidR="009016B8" w:rsidRPr="00EC6650">
        <w:rPr>
          <w:color w:val="000000" w:themeColor="text1"/>
          <w:lang w:val="en-GB"/>
        </w:rPr>
        <w:t>.  That is, apparent changes in B’’ may reflect changes in sensitivity rather than bias</w:t>
      </w:r>
      <w:r w:rsidR="003518CF" w:rsidRPr="00EC6650">
        <w:rPr>
          <w:color w:val="000000" w:themeColor="text1"/>
        </w:rPr>
        <w:t xml:space="preserve">. </w:t>
      </w:r>
      <w:r w:rsidR="00726CF4" w:rsidRPr="00EC6650">
        <w:rPr>
          <w:color w:val="000000" w:themeColor="text1"/>
          <w:lang w:val="en-GB"/>
        </w:rPr>
        <w:t>To control for this eventuality,</w:t>
      </w:r>
      <w:r w:rsidR="00D94ADE" w:rsidRPr="00EC6650">
        <w:rPr>
          <w:color w:val="000000" w:themeColor="text1"/>
          <w:lang w:val="en-GB"/>
        </w:rPr>
        <w:t xml:space="preserve"> we will use a dual approach: 1) screen the data for participants that have equal HR and FA scores and 2) for any </w:t>
      </w:r>
      <w:r w:rsidR="00726CF4" w:rsidRPr="00EC6650">
        <w:rPr>
          <w:color w:val="000000" w:themeColor="text1"/>
          <w:lang w:val="en-GB"/>
        </w:rPr>
        <w:t xml:space="preserve">reported </w:t>
      </w:r>
      <w:r w:rsidR="00D94ADE" w:rsidRPr="00EC6650">
        <w:rPr>
          <w:color w:val="000000" w:themeColor="text1"/>
          <w:lang w:val="en-GB"/>
        </w:rPr>
        <w:t>significant difference of B’</w:t>
      </w:r>
      <w:r w:rsidR="004752CD" w:rsidRPr="00EC6650">
        <w:rPr>
          <w:color w:val="000000" w:themeColor="text1"/>
          <w:lang w:val="en-GB"/>
        </w:rPr>
        <w:t>’</w:t>
      </w:r>
      <w:r w:rsidR="00D94ADE" w:rsidRPr="00EC6650">
        <w:rPr>
          <w:color w:val="000000" w:themeColor="text1"/>
          <w:lang w:val="en-GB"/>
        </w:rPr>
        <w:t xml:space="preserve"> across conditions, the difference in the criterion </w:t>
      </w:r>
      <w:r w:rsidR="00081309" w:rsidRPr="00EC6650">
        <w:rPr>
          <w:color w:val="000000" w:themeColor="text1"/>
          <w:lang w:val="en-GB"/>
        </w:rPr>
        <w:t xml:space="preserve">point, which is independent from sensitivity, </w:t>
      </w:r>
      <w:r w:rsidR="00726CF4" w:rsidRPr="00EC6650">
        <w:rPr>
          <w:color w:val="000000" w:themeColor="text1"/>
          <w:lang w:val="en-GB"/>
        </w:rPr>
        <w:t>will also be</w:t>
      </w:r>
      <w:r w:rsidR="009016B8" w:rsidRPr="00EC6650">
        <w:rPr>
          <w:color w:val="000000" w:themeColor="text1"/>
          <w:lang w:val="en-GB"/>
        </w:rPr>
        <w:t xml:space="preserve"> considered</w:t>
      </w:r>
      <w:r w:rsidR="00D94ADE" w:rsidRPr="00EC6650">
        <w:rPr>
          <w:color w:val="000000" w:themeColor="text1"/>
          <w:lang w:val="en-GB"/>
        </w:rPr>
        <w:t xml:space="preserve">. If the criterion values are </w:t>
      </w:r>
      <w:r w:rsidR="009016B8" w:rsidRPr="00EC6650">
        <w:rPr>
          <w:color w:val="000000" w:themeColor="text1"/>
          <w:lang w:val="en-GB"/>
        </w:rPr>
        <w:t xml:space="preserve">also </w:t>
      </w:r>
      <w:r w:rsidR="00D94ADE" w:rsidRPr="00EC6650">
        <w:rPr>
          <w:color w:val="000000" w:themeColor="text1"/>
          <w:lang w:val="en-GB"/>
        </w:rPr>
        <w:t xml:space="preserve">statistically different, then the </w:t>
      </w:r>
      <w:r w:rsidR="00D94ADE" w:rsidRPr="00EC6650">
        <w:rPr>
          <w:color w:val="000000" w:themeColor="text1"/>
          <w:lang w:val="en-GB"/>
        </w:rPr>
        <w:lastRenderedPageBreak/>
        <w:t xml:space="preserve">difference in bias between the groups </w:t>
      </w:r>
      <w:r w:rsidR="009016B8" w:rsidRPr="00EC6650">
        <w:rPr>
          <w:color w:val="000000" w:themeColor="text1"/>
          <w:lang w:val="en-GB"/>
        </w:rPr>
        <w:t>is unlikely to be</w:t>
      </w:r>
      <w:r w:rsidR="00D94ADE" w:rsidRPr="00EC6650">
        <w:rPr>
          <w:color w:val="000000" w:themeColor="text1"/>
          <w:lang w:val="en-GB"/>
        </w:rPr>
        <w:t xml:space="preserve"> </w:t>
      </w:r>
      <w:r w:rsidR="009016B8" w:rsidRPr="00EC6650">
        <w:rPr>
          <w:color w:val="000000" w:themeColor="text1"/>
          <w:lang w:val="en-GB"/>
        </w:rPr>
        <w:t>an artefact of a difference</w:t>
      </w:r>
      <w:r w:rsidR="00D94ADE" w:rsidRPr="00EC6650">
        <w:rPr>
          <w:color w:val="000000" w:themeColor="text1"/>
          <w:lang w:val="en-GB"/>
        </w:rPr>
        <w:t xml:space="preserve"> in sensitivity between the groups. </w:t>
      </w:r>
    </w:p>
    <w:p w14:paraId="41113D56" w14:textId="77777777" w:rsidR="00D94ADE" w:rsidRPr="00EC6650" w:rsidRDefault="00D94ADE" w:rsidP="00D94ADE">
      <w:pPr>
        <w:spacing w:line="480" w:lineRule="auto"/>
        <w:rPr>
          <w:color w:val="000000" w:themeColor="text1"/>
        </w:rPr>
      </w:pPr>
    </w:p>
    <w:p w14:paraId="3F73941C" w14:textId="4A0C471B" w:rsidR="009D5ABC" w:rsidRPr="00EC6650" w:rsidRDefault="009D5ABC" w:rsidP="00EC0BF4">
      <w:pPr>
        <w:spacing w:line="480" w:lineRule="auto"/>
        <w:jc w:val="both"/>
        <w:rPr>
          <w:color w:val="000000" w:themeColor="text1"/>
        </w:rPr>
      </w:pPr>
      <w:r w:rsidRPr="00EC6650">
        <w:rPr>
          <w:i/>
          <w:color w:val="000000" w:themeColor="text1"/>
        </w:rPr>
        <w:t>2.</w:t>
      </w:r>
      <w:r w:rsidR="00F634B3" w:rsidRPr="00EC6650">
        <w:rPr>
          <w:i/>
          <w:color w:val="000000" w:themeColor="text1"/>
        </w:rPr>
        <w:t>2.</w:t>
      </w:r>
      <w:r w:rsidR="00EE32A6" w:rsidRPr="00EC6650">
        <w:rPr>
          <w:i/>
          <w:color w:val="000000" w:themeColor="text1"/>
        </w:rPr>
        <w:t>4</w:t>
      </w:r>
      <w:r w:rsidRPr="00EC6650">
        <w:rPr>
          <w:i/>
          <w:color w:val="000000" w:themeColor="text1"/>
        </w:rPr>
        <w:t xml:space="preserve"> </w:t>
      </w:r>
      <w:r w:rsidR="00A41AF5" w:rsidRPr="00EC6650">
        <w:rPr>
          <w:i/>
          <w:color w:val="000000" w:themeColor="text1"/>
        </w:rPr>
        <w:t>The Task</w:t>
      </w:r>
    </w:p>
    <w:p w14:paraId="5005BEB4" w14:textId="77777777" w:rsidR="004E1D32" w:rsidRPr="00EC6650" w:rsidRDefault="00A41AF5" w:rsidP="00EC0BF4">
      <w:pPr>
        <w:spacing w:line="480" w:lineRule="auto"/>
        <w:jc w:val="both"/>
        <w:rPr>
          <w:color w:val="000000" w:themeColor="text1"/>
        </w:rPr>
      </w:pPr>
      <w:r w:rsidRPr="00EC6650">
        <w:rPr>
          <w:color w:val="000000" w:themeColor="text1"/>
          <w:lang w:val="en-GB"/>
        </w:rPr>
        <w:t xml:space="preserve">The task consisted of a war-fighting scenario. The scenario was comprised of 408 slides, each slide presenting one image. All images were extracted from a recording of a video game. The order in which the images were extracted was retained during presentation to maintain the coherence of the original </w:t>
      </w:r>
      <w:r w:rsidRPr="00EC6650">
        <w:rPr>
          <w:vanish/>
          <w:color w:val="000000" w:themeColor="text1"/>
          <w:lang w:val="en-GB"/>
        </w:rPr>
        <w:t>oning.tion has predictable effec they cted to "n of the taskinndition and DispenS type of functioning.tion has predictable effec</w:t>
      </w:r>
      <w:r w:rsidRPr="00EC6650">
        <w:rPr>
          <w:color w:val="000000" w:themeColor="text1"/>
        </w:rPr>
        <w:t xml:space="preserve"> </w:t>
      </w:r>
      <w:r w:rsidRPr="00EC6650">
        <w:rPr>
          <w:color w:val="000000" w:themeColor="text1"/>
          <w:lang w:val="en-GB"/>
        </w:rPr>
        <w:t xml:space="preserve">scenario </w:t>
      </w:r>
      <w:r w:rsidR="00F634B3" w:rsidRPr="00EC6650">
        <w:rPr>
          <w:color w:val="000000" w:themeColor="text1"/>
          <w:lang w:val="en-GB"/>
        </w:rPr>
        <w:t>as it</w:t>
      </w:r>
      <w:r w:rsidRPr="00EC6650">
        <w:rPr>
          <w:color w:val="000000" w:themeColor="text1"/>
          <w:lang w:val="en-GB"/>
        </w:rPr>
        <w:t xml:space="preserve"> was in the video.  Henceforth we will refer to the presentation of the images as the “scenario” to indicate that the image presentation showed an unfolding situation. Twenty IAPS emotion appropriate images (</w:t>
      </w:r>
      <w:r w:rsidR="005F7C57" w:rsidRPr="00EC6650">
        <w:rPr>
          <w:color w:val="000000" w:themeColor="text1"/>
          <w:lang w:val="en-GB"/>
        </w:rPr>
        <w:fldChar w:fldCharType="begin"/>
      </w:r>
      <w:r w:rsidRPr="00EC6650">
        <w:rPr>
          <w:color w:val="000000" w:themeColor="text1"/>
          <w:lang w:val="en-GB"/>
        </w:rPr>
        <w:instrText xml:space="preserve"> ADDIN EN.CITE &lt;EndNote&gt;&lt;Cite&gt;&lt;Author&gt;Lang&lt;/Author&gt;&lt;Year&gt;1997&lt;/Year&gt;&lt;RecNum&gt;3048&lt;/RecNum&gt;&lt;record&gt;&lt;rec-number&gt;3048&lt;/rec-number&gt;&lt;foreign-keys&gt;&lt;key app="EN" db-id="eesw52fzp5pavhevt56vtvsf5e0sr0fsr0ra"&gt;3048&lt;/key&gt;&lt;/foreign-keys&gt;&lt;ref-type name="Report"&gt;27&lt;/ref-type&gt;&lt;contributors&gt;&lt;authors&gt;&lt;author&gt;P. J. Lang&lt;/author&gt;&lt;author&gt;M. M. Bradley&lt;/author&gt;&lt;author&gt;B. N. Cuthbert&lt;/author&gt;&lt;/authors&gt;&lt;/contributors&gt;&lt;titles&gt;&lt;title&gt;International affective picture system (IAPS): technical manual and affective ratings&lt;/title&gt;&lt;/titles&gt;&lt;keywords&gt;&lt;keyword&gt;fMRI&lt;/keyword&gt;&lt;/keywords&gt;&lt;dates&gt;&lt;year&gt;1997&lt;/year&gt;&lt;/dates&gt;&lt;pub-location&gt;Gainsville, FL&lt;/pub-location&gt;&lt;publisher&gt;University of Florida, Center for Research in Psychophysiology&lt;/publisher&gt;&lt;label&gt;Emotion&lt;/label&gt;&lt;urls&gt;&lt;/urls&gt;&lt;/record&gt;&lt;/Cite&gt;&lt;Cite&gt;&lt;Author&gt;Lang&lt;/Author&gt;&lt;Year&gt;2008&lt;/Year&gt;&lt;RecNum&gt;4942&lt;/RecNum&gt;&lt;record&gt;&lt;rec-number&gt;4942&lt;/rec-number&gt;&lt;foreign-keys&gt;&lt;key app="EN" db-id="eesw52fzp5pavhevt56vtvsf5e0sr0fsr0ra"&gt;4942&lt;/key&gt;&lt;/foreign-keys&gt;&lt;ref-type name="Report"&gt;27&lt;/ref-type&gt;&lt;contributors&gt;&lt;authors&gt;&lt;author&gt;Lang, P. J.&lt;/author&gt;&lt;author&gt;Bradley, M. M.&lt;/author&gt;&lt;author&gt;Cuthbert, B. N.&lt;/author&gt;&lt;/authors&gt;&lt;/contributors&gt;&lt;titles&gt;&lt;title&gt;International affective picture system (IAPS): Affective ratings of pictures and instruction manual&lt;/title&gt;&lt;/titles&gt;&lt;keywords&gt;&lt;keyword&gt;IAPS&lt;/keyword&gt;&lt;/keywords&gt;&lt;dates&gt;&lt;year&gt;2008&lt;/year&gt;&lt;/dates&gt;&lt;pub-location&gt;Gainesville, FL&lt;/pub-location&gt;&lt;publisher&gt;University of Florida&lt;/publisher&gt;&lt;isbn&gt;A-8&lt;/isbn&gt;&lt;work-type&gt;Technical Report&lt;/work-type&gt;&lt;urls&gt;&lt;/urls&gt;&lt;/record&gt;&lt;/Cite&gt;&lt;/EndNote&gt;</w:instrText>
      </w:r>
      <w:r w:rsidR="005F7C57" w:rsidRPr="00EC6650">
        <w:rPr>
          <w:color w:val="000000" w:themeColor="text1"/>
          <w:lang w:val="en-GB"/>
        </w:rPr>
        <w:fldChar w:fldCharType="separate"/>
      </w:r>
      <w:r w:rsidRPr="00EC6650">
        <w:rPr>
          <w:color w:val="000000" w:themeColor="text1"/>
          <w:lang w:val="en-GB"/>
        </w:rPr>
        <w:t>Lang et al., 1997, 2008)</w:t>
      </w:r>
      <w:r w:rsidR="005F7C57" w:rsidRPr="00EC6650">
        <w:rPr>
          <w:color w:val="000000" w:themeColor="text1"/>
        </w:rPr>
        <w:fldChar w:fldCharType="end"/>
      </w:r>
      <w:r w:rsidRPr="00EC6650">
        <w:rPr>
          <w:color w:val="000000" w:themeColor="text1"/>
          <w:lang w:val="en-GB"/>
        </w:rPr>
        <w:t xml:space="preserve"> were interleaved with the scenario at pseudo-random intervals of 8-13 slides.</w:t>
      </w:r>
      <w:r w:rsidRPr="00EC6650">
        <w:rPr>
          <w:color w:val="000000" w:themeColor="text1"/>
        </w:rPr>
        <w:t xml:space="preserve"> Each image stayed on screen for 1s, presented at </w:t>
      </w:r>
      <w:r w:rsidR="008B4CFC" w:rsidRPr="00EC6650">
        <w:rPr>
          <w:color w:val="000000" w:themeColor="text1"/>
        </w:rPr>
        <w:t>10</w:t>
      </w:r>
      <w:r w:rsidRPr="00EC6650">
        <w:rPr>
          <w:color w:val="000000" w:themeColor="text1"/>
        </w:rPr>
        <w:t>0ms intervals.</w:t>
      </w:r>
    </w:p>
    <w:p w14:paraId="0771D2A4" w14:textId="77777777" w:rsidR="00F634B3" w:rsidRPr="00EC6650" w:rsidRDefault="00F634B3" w:rsidP="00EC0BF4">
      <w:pPr>
        <w:spacing w:line="480" w:lineRule="auto"/>
        <w:jc w:val="both"/>
        <w:rPr>
          <w:color w:val="000000" w:themeColor="text1"/>
        </w:rPr>
      </w:pPr>
    </w:p>
    <w:p w14:paraId="34AA897D" w14:textId="20E53001" w:rsidR="00F634B3" w:rsidRPr="00EC6650" w:rsidRDefault="00F634B3" w:rsidP="00EC0BF4">
      <w:pPr>
        <w:spacing w:line="480" w:lineRule="auto"/>
        <w:jc w:val="both"/>
        <w:rPr>
          <w:i/>
          <w:color w:val="000000" w:themeColor="text1"/>
          <w:lang w:val="en-GB"/>
        </w:rPr>
      </w:pPr>
      <w:r w:rsidRPr="00EC6650">
        <w:rPr>
          <w:color w:val="000000" w:themeColor="text1"/>
        </w:rPr>
        <w:t>2.2.</w:t>
      </w:r>
      <w:r w:rsidR="00EE32A6" w:rsidRPr="00EC6650">
        <w:rPr>
          <w:color w:val="000000" w:themeColor="text1"/>
        </w:rPr>
        <w:t>5</w:t>
      </w:r>
      <w:r w:rsidRPr="00EC6650">
        <w:rPr>
          <w:color w:val="000000" w:themeColor="text1"/>
        </w:rPr>
        <w:t xml:space="preserve"> </w:t>
      </w:r>
      <w:r w:rsidR="00282C28" w:rsidRPr="00EC6650">
        <w:rPr>
          <w:i/>
          <w:color w:val="000000" w:themeColor="text1"/>
          <w:lang w:val="en-GB"/>
        </w:rPr>
        <w:t xml:space="preserve">Computer Equipment. </w:t>
      </w:r>
    </w:p>
    <w:p w14:paraId="0D6944D3" w14:textId="77777777" w:rsidR="00282C28" w:rsidRPr="00EC6650" w:rsidRDefault="00282C28" w:rsidP="00EC0BF4">
      <w:pPr>
        <w:spacing w:line="480" w:lineRule="auto"/>
        <w:jc w:val="both"/>
        <w:rPr>
          <w:color w:val="000000" w:themeColor="text1"/>
        </w:rPr>
      </w:pPr>
      <w:r w:rsidRPr="00EC6650">
        <w:rPr>
          <w:color w:val="000000" w:themeColor="text1"/>
        </w:rPr>
        <w:t>The task was administered through a computer screen using e-prime software (e-prime version 2.0, running on a Dell PC, using Microsoft Windows XP with Service Pack 2).</w:t>
      </w:r>
    </w:p>
    <w:p w14:paraId="1A81FFE9" w14:textId="77777777" w:rsidR="00282C28" w:rsidRPr="00EC6650" w:rsidRDefault="00282C28" w:rsidP="00EC0BF4">
      <w:pPr>
        <w:spacing w:line="480" w:lineRule="auto"/>
        <w:jc w:val="both"/>
        <w:rPr>
          <w:color w:val="000000" w:themeColor="text1"/>
        </w:rPr>
      </w:pPr>
    </w:p>
    <w:p w14:paraId="08435C66" w14:textId="77777777" w:rsidR="00B64596" w:rsidRPr="00EC6650" w:rsidRDefault="00B64596" w:rsidP="00EC0BF4">
      <w:pPr>
        <w:spacing w:line="480" w:lineRule="auto"/>
        <w:jc w:val="both"/>
        <w:rPr>
          <w:color w:val="000000" w:themeColor="text1"/>
        </w:rPr>
      </w:pPr>
    </w:p>
    <w:p w14:paraId="1B3C64DD" w14:textId="77777777" w:rsidR="00B64596" w:rsidRPr="00EC6650" w:rsidRDefault="00CF63BC" w:rsidP="00EC0BF4">
      <w:pPr>
        <w:spacing w:line="480" w:lineRule="auto"/>
        <w:ind w:firstLine="720"/>
        <w:jc w:val="both"/>
        <w:rPr>
          <w:i/>
          <w:color w:val="000000" w:themeColor="text1"/>
        </w:rPr>
      </w:pPr>
      <w:r w:rsidRPr="00EC6650">
        <w:rPr>
          <w:color w:val="000000" w:themeColor="text1"/>
        </w:rPr>
        <w:t xml:space="preserve">2.3 </w:t>
      </w:r>
      <w:r w:rsidRPr="00EC6650">
        <w:rPr>
          <w:i/>
          <w:color w:val="000000" w:themeColor="text1"/>
        </w:rPr>
        <w:t>Procedure</w:t>
      </w:r>
    </w:p>
    <w:p w14:paraId="76F62169" w14:textId="77777777" w:rsidR="009D5ABC" w:rsidRPr="00EC6650" w:rsidRDefault="009D5ABC" w:rsidP="00EC0BF4">
      <w:pPr>
        <w:spacing w:line="480" w:lineRule="auto"/>
        <w:jc w:val="both"/>
        <w:rPr>
          <w:color w:val="000000" w:themeColor="text1"/>
          <w:lang w:val="en-GB"/>
        </w:rPr>
      </w:pPr>
      <w:r w:rsidRPr="00EC6650">
        <w:rPr>
          <w:i/>
          <w:color w:val="000000" w:themeColor="text1"/>
          <w:lang w:val="en-GB"/>
        </w:rPr>
        <w:t>2.</w:t>
      </w:r>
      <w:r w:rsidR="00CF63BC" w:rsidRPr="00EC6650">
        <w:rPr>
          <w:i/>
          <w:color w:val="000000" w:themeColor="text1"/>
          <w:lang w:val="en-GB"/>
        </w:rPr>
        <w:t>3.1</w:t>
      </w:r>
      <w:r w:rsidRPr="00EC6650">
        <w:rPr>
          <w:i/>
          <w:color w:val="000000" w:themeColor="text1"/>
          <w:lang w:val="en-GB"/>
        </w:rPr>
        <w:t xml:space="preserve"> </w:t>
      </w:r>
      <w:r w:rsidR="00CA3E1D" w:rsidRPr="00EC6650">
        <w:rPr>
          <w:i/>
          <w:color w:val="000000" w:themeColor="text1"/>
          <w:lang w:val="en-GB"/>
        </w:rPr>
        <w:t>Emotional Inducing P</w:t>
      </w:r>
      <w:r w:rsidR="00316F3A" w:rsidRPr="00EC6650">
        <w:rPr>
          <w:i/>
          <w:color w:val="000000" w:themeColor="text1"/>
          <w:lang w:val="en-GB"/>
        </w:rPr>
        <w:t>rocedure</w:t>
      </w:r>
    </w:p>
    <w:p w14:paraId="5B6CC303" w14:textId="77777777" w:rsidR="00C80BAC" w:rsidRPr="00EC6650" w:rsidRDefault="00316F3A" w:rsidP="00EC0BF4">
      <w:pPr>
        <w:spacing w:line="480" w:lineRule="auto"/>
        <w:jc w:val="both"/>
        <w:rPr>
          <w:color w:val="000000" w:themeColor="text1"/>
          <w:lang w:val="en-GB"/>
        </w:rPr>
      </w:pPr>
      <w:r w:rsidRPr="00EC6650">
        <w:rPr>
          <w:color w:val="000000" w:themeColor="text1"/>
          <w:lang w:val="en-GB"/>
        </w:rPr>
        <w:t>A</w:t>
      </w:r>
      <w:r w:rsidR="00E70702" w:rsidRPr="00EC6650">
        <w:rPr>
          <w:color w:val="000000" w:themeColor="text1"/>
          <w:lang w:val="en-GB"/>
        </w:rPr>
        <w:t>ll participant</w:t>
      </w:r>
      <w:r w:rsidR="00533B2D" w:rsidRPr="00EC6650">
        <w:rPr>
          <w:color w:val="000000" w:themeColor="text1"/>
          <w:lang w:val="en-GB"/>
        </w:rPr>
        <w:t>s</w:t>
      </w:r>
      <w:r w:rsidR="00E70702" w:rsidRPr="00EC6650">
        <w:rPr>
          <w:color w:val="000000" w:themeColor="text1"/>
          <w:lang w:val="en-GB"/>
        </w:rPr>
        <w:t xml:space="preserve"> completed the</w:t>
      </w:r>
      <w:r w:rsidR="001022DA" w:rsidRPr="00EC6650">
        <w:rPr>
          <w:color w:val="000000" w:themeColor="text1"/>
          <w:lang w:val="en-GB"/>
        </w:rPr>
        <w:t>ir group-specific</w:t>
      </w:r>
      <w:r w:rsidR="00E70702" w:rsidRPr="00EC6650">
        <w:rPr>
          <w:color w:val="000000" w:themeColor="text1"/>
          <w:lang w:val="en-GB"/>
        </w:rPr>
        <w:t xml:space="preserve"> task in the following order</w:t>
      </w:r>
      <w:r w:rsidR="00973512" w:rsidRPr="00EC6650">
        <w:rPr>
          <w:color w:val="000000" w:themeColor="text1"/>
          <w:lang w:val="en-GB"/>
        </w:rPr>
        <w:t>:</w:t>
      </w:r>
    </w:p>
    <w:p w14:paraId="76822C51" w14:textId="77777777" w:rsidR="00C80BAC" w:rsidRPr="00EC6650" w:rsidRDefault="007733AC" w:rsidP="00EC0BF4">
      <w:pPr>
        <w:spacing w:line="480" w:lineRule="auto"/>
        <w:jc w:val="both"/>
        <w:rPr>
          <w:color w:val="000000" w:themeColor="text1"/>
        </w:rPr>
      </w:pPr>
      <w:r w:rsidRPr="00EC6650">
        <w:rPr>
          <w:vanish/>
          <w:color w:val="000000" w:themeColor="text1"/>
          <w:lang w:val="en-GB"/>
        </w:rPr>
        <w:t xml:space="preserve">- </w:t>
      </w:r>
      <w:r w:rsidR="00282C28" w:rsidRPr="00EC6650">
        <w:rPr>
          <w:color w:val="000000" w:themeColor="text1"/>
          <w:lang w:val="en-GB"/>
        </w:rPr>
        <w:t>1)</w:t>
      </w:r>
      <w:r w:rsidRPr="00EC6650">
        <w:rPr>
          <w:color w:val="000000" w:themeColor="text1"/>
          <w:lang w:val="en-GB"/>
        </w:rPr>
        <w:t xml:space="preserve"> </w:t>
      </w:r>
      <w:r w:rsidR="00973512" w:rsidRPr="00EC6650">
        <w:rPr>
          <w:vanish/>
          <w:color w:val="000000" w:themeColor="text1"/>
          <w:lang w:val="en-GB"/>
        </w:rPr>
        <w:t>oning.tion has predictable effec they cted to "n of the taskinndition and DispenS type of functioning.tion has predictable effeconing.tion has predictable effec they cted to "n of the taskinndition and DispenS type of functioning.tion has predictable effeconing.tion has predictable effec they cted to "n of the taskinndition and DispenS type of functioning.tion has predictable effec</w:t>
      </w:r>
      <w:r w:rsidR="005355B6" w:rsidRPr="00EC6650">
        <w:rPr>
          <w:color w:val="000000" w:themeColor="text1"/>
          <w:lang w:val="en-GB"/>
        </w:rPr>
        <w:t xml:space="preserve">Before </w:t>
      </w:r>
      <w:r w:rsidR="001022DA" w:rsidRPr="00EC6650">
        <w:rPr>
          <w:color w:val="000000" w:themeColor="text1"/>
          <w:lang w:val="en-GB"/>
        </w:rPr>
        <w:t xml:space="preserve">starting </w:t>
      </w:r>
      <w:r w:rsidR="005355B6" w:rsidRPr="00EC6650">
        <w:rPr>
          <w:color w:val="000000" w:themeColor="text1"/>
          <w:lang w:val="en-GB"/>
        </w:rPr>
        <w:t>the task</w:t>
      </w:r>
      <w:r w:rsidR="001022DA" w:rsidRPr="00EC6650">
        <w:rPr>
          <w:color w:val="000000" w:themeColor="text1"/>
          <w:lang w:val="en-GB"/>
        </w:rPr>
        <w:t xml:space="preserve">, </w:t>
      </w:r>
      <w:r w:rsidR="005355B6" w:rsidRPr="00EC6650">
        <w:rPr>
          <w:color w:val="000000" w:themeColor="text1"/>
          <w:lang w:val="en-GB"/>
        </w:rPr>
        <w:t>p</w:t>
      </w:r>
      <w:r w:rsidR="00C80BAC" w:rsidRPr="00EC6650">
        <w:rPr>
          <w:color w:val="000000" w:themeColor="text1"/>
          <w:lang w:val="en-GB"/>
        </w:rPr>
        <w:t>articipants were given a full verbal description and asked to sign a consent form</w:t>
      </w:r>
      <w:r w:rsidR="001022DA" w:rsidRPr="00EC6650">
        <w:rPr>
          <w:color w:val="000000" w:themeColor="text1"/>
          <w:lang w:val="en-GB"/>
        </w:rPr>
        <w:t>.</w:t>
      </w:r>
      <w:r w:rsidR="00C80BAC" w:rsidRPr="00EC6650">
        <w:rPr>
          <w:color w:val="000000" w:themeColor="text1"/>
          <w:lang w:val="en-GB"/>
        </w:rPr>
        <w:t xml:space="preserve"> </w:t>
      </w:r>
      <w:r w:rsidR="001022DA" w:rsidRPr="00EC6650">
        <w:rPr>
          <w:color w:val="000000" w:themeColor="text1"/>
          <w:lang w:val="en-GB"/>
        </w:rPr>
        <w:t>T</w:t>
      </w:r>
      <w:r w:rsidR="00C80BAC" w:rsidRPr="00EC6650">
        <w:rPr>
          <w:color w:val="000000" w:themeColor="text1"/>
          <w:lang w:val="en-GB"/>
        </w:rPr>
        <w:t xml:space="preserve">hey </w:t>
      </w:r>
      <w:r w:rsidR="001022DA" w:rsidRPr="00EC6650">
        <w:rPr>
          <w:color w:val="000000" w:themeColor="text1"/>
          <w:lang w:val="en-GB"/>
        </w:rPr>
        <w:t xml:space="preserve">then </w:t>
      </w:r>
      <w:r w:rsidR="000C44B1" w:rsidRPr="00EC6650">
        <w:rPr>
          <w:color w:val="000000" w:themeColor="text1"/>
        </w:rPr>
        <w:t>completed a computer</w:t>
      </w:r>
      <w:r w:rsidR="004E0493" w:rsidRPr="00EC6650">
        <w:rPr>
          <w:color w:val="000000" w:themeColor="text1"/>
        </w:rPr>
        <w:t>ised</w:t>
      </w:r>
      <w:r w:rsidR="000C44B1" w:rsidRPr="00EC6650">
        <w:rPr>
          <w:color w:val="000000" w:themeColor="text1"/>
        </w:rPr>
        <w:t xml:space="preserve"> </w:t>
      </w:r>
      <w:r w:rsidR="00C80BAC" w:rsidRPr="00EC6650">
        <w:rPr>
          <w:color w:val="000000" w:themeColor="text1"/>
        </w:rPr>
        <w:t xml:space="preserve">version of </w:t>
      </w:r>
      <w:r w:rsidR="00A66DF9" w:rsidRPr="00EC6650">
        <w:rPr>
          <w:color w:val="000000" w:themeColor="text1"/>
          <w:lang w:val="en-GB"/>
        </w:rPr>
        <w:t>SAI</w:t>
      </w:r>
      <w:r w:rsidR="00C80BAC" w:rsidRPr="00EC6650">
        <w:rPr>
          <w:color w:val="000000" w:themeColor="text1"/>
        </w:rPr>
        <w:t xml:space="preserve">. </w:t>
      </w:r>
    </w:p>
    <w:p w14:paraId="7AEB24A5" w14:textId="77777777" w:rsidR="00A41AF5" w:rsidRPr="00EC6650" w:rsidRDefault="00282C28" w:rsidP="00EC0BF4">
      <w:pPr>
        <w:spacing w:line="480" w:lineRule="auto"/>
        <w:jc w:val="both"/>
        <w:rPr>
          <w:color w:val="000000" w:themeColor="text1"/>
        </w:rPr>
      </w:pPr>
      <w:r w:rsidRPr="00EC6650">
        <w:rPr>
          <w:color w:val="000000" w:themeColor="text1"/>
        </w:rPr>
        <w:lastRenderedPageBreak/>
        <w:t>2)</w:t>
      </w:r>
      <w:r w:rsidR="007733AC" w:rsidRPr="00EC6650">
        <w:rPr>
          <w:color w:val="000000" w:themeColor="text1"/>
        </w:rPr>
        <w:t xml:space="preserve"> </w:t>
      </w:r>
      <w:r w:rsidR="00532F89" w:rsidRPr="00EC6650">
        <w:rPr>
          <w:color w:val="000000" w:themeColor="text1"/>
        </w:rPr>
        <w:t xml:space="preserve">Participants were </w:t>
      </w:r>
      <w:r w:rsidR="005355B6" w:rsidRPr="00EC6650">
        <w:rPr>
          <w:color w:val="000000" w:themeColor="text1"/>
        </w:rPr>
        <w:t xml:space="preserve">then </w:t>
      </w:r>
      <w:r w:rsidR="00250E66" w:rsidRPr="00EC6650">
        <w:rPr>
          <w:color w:val="000000" w:themeColor="text1"/>
        </w:rPr>
        <w:t xml:space="preserve">presented with </w:t>
      </w:r>
      <w:r w:rsidR="001022DA" w:rsidRPr="00EC6650">
        <w:rPr>
          <w:color w:val="000000" w:themeColor="text1"/>
        </w:rPr>
        <w:t xml:space="preserve">the </w:t>
      </w:r>
      <w:r w:rsidR="00250E66" w:rsidRPr="00EC6650">
        <w:rPr>
          <w:color w:val="000000" w:themeColor="text1"/>
        </w:rPr>
        <w:t>six</w:t>
      </w:r>
      <w:r w:rsidR="001022DA" w:rsidRPr="00EC6650">
        <w:rPr>
          <w:color w:val="000000" w:themeColor="text1"/>
        </w:rPr>
        <w:t xml:space="preserve"> Calibration</w:t>
      </w:r>
      <w:r w:rsidR="00532F89" w:rsidRPr="00EC6650">
        <w:rPr>
          <w:color w:val="000000" w:themeColor="text1"/>
        </w:rPr>
        <w:t xml:space="preserve"> images for 10s each</w:t>
      </w:r>
      <w:r w:rsidR="000C44B1" w:rsidRPr="00EC6650">
        <w:rPr>
          <w:color w:val="000000" w:themeColor="text1"/>
        </w:rPr>
        <w:t xml:space="preserve"> </w:t>
      </w:r>
      <w:r w:rsidR="00532F89" w:rsidRPr="00EC6650">
        <w:rPr>
          <w:color w:val="000000" w:themeColor="text1"/>
        </w:rPr>
        <w:t xml:space="preserve">at 500ms intervals. This was the same </w:t>
      </w:r>
      <w:r w:rsidR="004E0493" w:rsidRPr="00EC6650">
        <w:rPr>
          <w:color w:val="000000" w:themeColor="text1"/>
        </w:rPr>
        <w:t>for negative and p</w:t>
      </w:r>
      <w:r w:rsidR="001022DA" w:rsidRPr="00EC6650">
        <w:rPr>
          <w:color w:val="000000" w:themeColor="text1"/>
        </w:rPr>
        <w:t>ositive</w:t>
      </w:r>
      <w:r w:rsidR="00532F89" w:rsidRPr="00EC6650">
        <w:rPr>
          <w:color w:val="000000" w:themeColor="text1"/>
        </w:rPr>
        <w:t xml:space="preserve"> </w:t>
      </w:r>
      <w:r w:rsidR="004E0493" w:rsidRPr="00EC6650">
        <w:rPr>
          <w:color w:val="000000" w:themeColor="text1"/>
        </w:rPr>
        <w:t xml:space="preserve">emotional </w:t>
      </w:r>
      <w:r w:rsidR="00FA241D" w:rsidRPr="00EC6650">
        <w:rPr>
          <w:color w:val="000000" w:themeColor="text1"/>
        </w:rPr>
        <w:t>conditions</w:t>
      </w:r>
      <w:r w:rsidR="00532F89" w:rsidRPr="00EC6650">
        <w:rPr>
          <w:color w:val="000000" w:themeColor="text1"/>
        </w:rPr>
        <w:t>. After this</w:t>
      </w:r>
      <w:r w:rsidR="000A04FA" w:rsidRPr="00EC6650">
        <w:rPr>
          <w:color w:val="000000" w:themeColor="text1"/>
        </w:rPr>
        <w:t>,</w:t>
      </w:r>
      <w:r w:rsidR="00532F89" w:rsidRPr="00EC6650">
        <w:rPr>
          <w:color w:val="000000" w:themeColor="text1"/>
        </w:rPr>
        <w:t xml:space="preserve"> participants wer</w:t>
      </w:r>
      <w:r w:rsidR="000A04FA" w:rsidRPr="00EC6650">
        <w:rPr>
          <w:color w:val="000000" w:themeColor="text1"/>
        </w:rPr>
        <w:t xml:space="preserve">e presented with </w:t>
      </w:r>
      <w:r w:rsidR="00250E66" w:rsidRPr="00EC6650">
        <w:rPr>
          <w:color w:val="000000" w:themeColor="text1"/>
        </w:rPr>
        <w:t>twenty</w:t>
      </w:r>
      <w:r w:rsidR="000A04FA" w:rsidRPr="00EC6650">
        <w:rPr>
          <w:color w:val="000000" w:themeColor="text1"/>
        </w:rPr>
        <w:t xml:space="preserve"> images </w:t>
      </w:r>
      <w:r w:rsidR="00BF442C" w:rsidRPr="00EC6650">
        <w:rPr>
          <w:color w:val="000000" w:themeColor="text1"/>
        </w:rPr>
        <w:t>–</w:t>
      </w:r>
      <w:r w:rsidR="000A04FA" w:rsidRPr="00EC6650">
        <w:rPr>
          <w:color w:val="000000" w:themeColor="text1"/>
        </w:rPr>
        <w:t xml:space="preserve"> </w:t>
      </w:r>
      <w:r w:rsidR="00BF442C" w:rsidRPr="00EC6650">
        <w:rPr>
          <w:color w:val="000000" w:themeColor="text1"/>
        </w:rPr>
        <w:t xml:space="preserve">negative and </w:t>
      </w:r>
      <w:r w:rsidR="00532F89" w:rsidRPr="00EC6650">
        <w:rPr>
          <w:color w:val="000000" w:themeColor="text1"/>
        </w:rPr>
        <w:t>positive according to the assigned group. Each image stayed on screen for 2s, presented at 500ms intervals.</w:t>
      </w:r>
    </w:p>
    <w:p w14:paraId="29E9CCA6" w14:textId="77777777" w:rsidR="000C44B1" w:rsidRPr="00EC6650" w:rsidRDefault="000C44B1" w:rsidP="00EC0BF4">
      <w:pPr>
        <w:spacing w:line="480" w:lineRule="auto"/>
        <w:jc w:val="both"/>
        <w:rPr>
          <w:color w:val="000000" w:themeColor="text1"/>
        </w:rPr>
      </w:pPr>
    </w:p>
    <w:p w14:paraId="095CB5C7" w14:textId="77777777" w:rsidR="00700994" w:rsidRPr="00EC6650" w:rsidRDefault="009D5ABC" w:rsidP="00EC0BF4">
      <w:pPr>
        <w:spacing w:line="480" w:lineRule="auto"/>
        <w:jc w:val="both"/>
        <w:rPr>
          <w:color w:val="000000" w:themeColor="text1"/>
          <w:lang w:val="en-GB"/>
        </w:rPr>
      </w:pPr>
      <w:r w:rsidRPr="00EC6650">
        <w:rPr>
          <w:i/>
          <w:color w:val="000000" w:themeColor="text1"/>
        </w:rPr>
        <w:t>2.</w:t>
      </w:r>
      <w:r w:rsidR="00CF63BC" w:rsidRPr="00EC6650">
        <w:rPr>
          <w:i/>
          <w:color w:val="000000" w:themeColor="text1"/>
        </w:rPr>
        <w:t>3.2</w:t>
      </w:r>
      <w:r w:rsidRPr="00EC6650">
        <w:rPr>
          <w:i/>
          <w:color w:val="000000" w:themeColor="text1"/>
        </w:rPr>
        <w:t xml:space="preserve"> </w:t>
      </w:r>
      <w:r w:rsidR="00316F3A" w:rsidRPr="00EC6650">
        <w:rPr>
          <w:i/>
          <w:color w:val="000000" w:themeColor="text1"/>
        </w:rPr>
        <w:t>Main experimental task</w:t>
      </w:r>
    </w:p>
    <w:p w14:paraId="44B652FB" w14:textId="77777777" w:rsidR="00C26CF6" w:rsidRPr="00EC6650" w:rsidRDefault="007A47EB" w:rsidP="00EC0BF4">
      <w:pPr>
        <w:spacing w:line="480" w:lineRule="auto"/>
        <w:jc w:val="both"/>
        <w:rPr>
          <w:color w:val="000000" w:themeColor="text1"/>
          <w:lang w:val="en-GB"/>
        </w:rPr>
      </w:pPr>
      <w:r w:rsidRPr="00EC6650">
        <w:rPr>
          <w:color w:val="000000" w:themeColor="text1"/>
          <w:lang w:val="en-GB"/>
        </w:rPr>
        <w:t>3)</w:t>
      </w:r>
      <w:r w:rsidR="00700994" w:rsidRPr="00EC6650">
        <w:rPr>
          <w:color w:val="000000" w:themeColor="text1"/>
          <w:lang w:val="en-GB"/>
        </w:rPr>
        <w:t xml:space="preserve"> </w:t>
      </w:r>
      <w:r w:rsidR="000A04FA" w:rsidRPr="00EC6650">
        <w:rPr>
          <w:color w:val="000000" w:themeColor="text1"/>
          <w:lang w:val="en-GB"/>
        </w:rPr>
        <w:t>P</w:t>
      </w:r>
      <w:r w:rsidR="00C26CF6" w:rsidRPr="00EC6650">
        <w:rPr>
          <w:color w:val="000000" w:themeColor="text1"/>
          <w:lang w:val="en-GB"/>
        </w:rPr>
        <w:t>articipant</w:t>
      </w:r>
      <w:r w:rsidR="000A04FA" w:rsidRPr="00EC6650">
        <w:rPr>
          <w:color w:val="000000" w:themeColor="text1"/>
          <w:lang w:val="en-GB"/>
        </w:rPr>
        <w:t>s</w:t>
      </w:r>
      <w:r w:rsidR="00C26CF6" w:rsidRPr="00EC6650">
        <w:rPr>
          <w:color w:val="000000" w:themeColor="text1"/>
          <w:lang w:val="en-GB"/>
        </w:rPr>
        <w:t xml:space="preserve"> </w:t>
      </w:r>
      <w:r w:rsidR="000A04FA" w:rsidRPr="00EC6650">
        <w:rPr>
          <w:color w:val="000000" w:themeColor="text1"/>
          <w:lang w:val="en-GB"/>
        </w:rPr>
        <w:t xml:space="preserve">were presented with the following text </w:t>
      </w:r>
      <w:r w:rsidR="00C26CF6" w:rsidRPr="00EC6650">
        <w:rPr>
          <w:color w:val="000000" w:themeColor="text1"/>
          <w:lang w:val="en-GB"/>
        </w:rPr>
        <w:t xml:space="preserve">to frame the </w:t>
      </w:r>
      <w:r w:rsidR="00316F3A" w:rsidRPr="00EC6650">
        <w:rPr>
          <w:color w:val="000000" w:themeColor="text1"/>
          <w:lang w:val="en-GB"/>
        </w:rPr>
        <w:t>scenario</w:t>
      </w:r>
      <w:r w:rsidR="00C26CF6" w:rsidRPr="00EC6650">
        <w:rPr>
          <w:color w:val="000000" w:themeColor="text1"/>
          <w:lang w:val="en-GB"/>
        </w:rPr>
        <w:t>:</w:t>
      </w:r>
    </w:p>
    <w:p w14:paraId="219A5029" w14:textId="77777777" w:rsidR="0087615D" w:rsidRPr="00EC6650" w:rsidRDefault="00C26CF6" w:rsidP="00EC0BF4">
      <w:pPr>
        <w:spacing w:line="480" w:lineRule="auto"/>
        <w:jc w:val="both"/>
        <w:rPr>
          <w:color w:val="000000" w:themeColor="text1"/>
          <w:lang w:val="en-GB"/>
        </w:rPr>
      </w:pPr>
      <w:r w:rsidRPr="00EC6650">
        <w:rPr>
          <w:color w:val="000000" w:themeColor="text1"/>
          <w:lang w:val="en-GB"/>
        </w:rPr>
        <w:t>‘</w:t>
      </w:r>
      <w:r w:rsidRPr="00EC6650">
        <w:rPr>
          <w:i/>
          <w:color w:val="000000" w:themeColor="text1"/>
          <w:lang w:val="en-GB"/>
        </w:rPr>
        <w:t>You are a soldier working in a remote control room. You must monitor the images that are being streamed from a camera mounted on a soldier engaged in fierce fighting. The images coming from the battlefield are jumpy and blurred because of a bad connection. The enemy is trying to interfere with, or break, the connection, which is why sometimes you might see images that are not from the original camera. Your task is to monitor the camera images</w:t>
      </w:r>
      <w:r w:rsidR="000A04FA" w:rsidRPr="00EC6650">
        <w:rPr>
          <w:i/>
          <w:color w:val="000000" w:themeColor="text1"/>
          <w:lang w:val="en-GB"/>
        </w:rPr>
        <w:t xml:space="preserve"> from the soldier</w:t>
      </w:r>
      <w:r w:rsidRPr="00EC6650">
        <w:rPr>
          <w:i/>
          <w:color w:val="000000" w:themeColor="text1"/>
          <w:lang w:val="en-GB"/>
        </w:rPr>
        <w:t xml:space="preserve"> and gather as much information about the situation as you can. Military Headquarters will at times ask you to confirm or deny </w:t>
      </w:r>
      <w:r w:rsidR="00A91B0E" w:rsidRPr="00EC6650">
        <w:rPr>
          <w:i/>
          <w:color w:val="000000" w:themeColor="text1"/>
          <w:lang w:val="en-GB"/>
        </w:rPr>
        <w:t>information</w:t>
      </w:r>
      <w:r w:rsidR="00A91B0E" w:rsidRPr="00EC6650">
        <w:rPr>
          <w:color w:val="000000" w:themeColor="text1"/>
          <w:lang w:val="en-GB"/>
        </w:rPr>
        <w:t>. “</w:t>
      </w:r>
      <w:r w:rsidR="000A04FA" w:rsidRPr="00EC6650">
        <w:rPr>
          <w:color w:val="000000" w:themeColor="text1"/>
          <w:lang w:val="en-GB"/>
        </w:rPr>
        <w:t xml:space="preserve"> </w:t>
      </w:r>
    </w:p>
    <w:p w14:paraId="3801FABA" w14:textId="77777777" w:rsidR="00AB2F4F" w:rsidRPr="00EC6650" w:rsidRDefault="007A47EB" w:rsidP="00EC0BF4">
      <w:pPr>
        <w:spacing w:line="480" w:lineRule="auto"/>
        <w:jc w:val="both"/>
        <w:rPr>
          <w:color w:val="000000" w:themeColor="text1"/>
          <w:lang w:val="en-GB"/>
        </w:rPr>
      </w:pPr>
      <w:r w:rsidRPr="00EC6650">
        <w:rPr>
          <w:color w:val="000000" w:themeColor="text1"/>
          <w:lang w:val="en-GB"/>
        </w:rPr>
        <w:t>4)</w:t>
      </w:r>
      <w:r w:rsidR="0087615D" w:rsidRPr="00EC6650">
        <w:rPr>
          <w:color w:val="000000" w:themeColor="text1"/>
          <w:lang w:val="en-GB"/>
        </w:rPr>
        <w:t xml:space="preserve"> </w:t>
      </w:r>
      <w:r w:rsidRPr="00EC6650">
        <w:rPr>
          <w:color w:val="000000" w:themeColor="text1"/>
          <w:lang w:val="en-GB"/>
        </w:rPr>
        <w:t>T</w:t>
      </w:r>
      <w:r w:rsidR="000A04FA" w:rsidRPr="00EC6650">
        <w:rPr>
          <w:color w:val="000000" w:themeColor="text1"/>
          <w:lang w:val="en-GB"/>
        </w:rPr>
        <w:t xml:space="preserve">he task started and participants </w:t>
      </w:r>
      <w:r w:rsidR="00316F3A" w:rsidRPr="00EC6650">
        <w:rPr>
          <w:color w:val="000000" w:themeColor="text1"/>
          <w:lang w:val="en-GB"/>
        </w:rPr>
        <w:t xml:space="preserve">were required to monitor </w:t>
      </w:r>
      <w:r w:rsidR="000A04FA" w:rsidRPr="00EC6650">
        <w:rPr>
          <w:color w:val="000000" w:themeColor="text1"/>
          <w:lang w:val="en-GB"/>
        </w:rPr>
        <w:t xml:space="preserve">the scenario. </w:t>
      </w:r>
    </w:p>
    <w:p w14:paraId="539EDD2D" w14:textId="267CB68B" w:rsidR="00EE32A6" w:rsidRPr="00EC6650" w:rsidRDefault="007A47EB" w:rsidP="00EC0BF4">
      <w:pPr>
        <w:spacing w:line="480" w:lineRule="auto"/>
        <w:jc w:val="both"/>
        <w:rPr>
          <w:bCs/>
          <w:color w:val="000000" w:themeColor="text1"/>
          <w:lang w:val="en-GB"/>
        </w:rPr>
      </w:pPr>
      <w:r w:rsidRPr="00EC6650">
        <w:rPr>
          <w:bCs/>
          <w:color w:val="000000" w:themeColor="text1"/>
        </w:rPr>
        <w:t>5)</w:t>
      </w:r>
      <w:r w:rsidR="000A04FA" w:rsidRPr="00EC6650">
        <w:rPr>
          <w:bCs/>
          <w:color w:val="000000" w:themeColor="text1"/>
        </w:rPr>
        <w:t xml:space="preserve"> </w:t>
      </w:r>
      <w:r w:rsidR="00316F3A" w:rsidRPr="00EC6650">
        <w:rPr>
          <w:bCs/>
          <w:color w:val="000000" w:themeColor="text1"/>
        </w:rPr>
        <w:t xml:space="preserve">At </w:t>
      </w:r>
      <w:r w:rsidR="00250E66" w:rsidRPr="00EC6650">
        <w:rPr>
          <w:bCs/>
          <w:color w:val="000000" w:themeColor="text1"/>
        </w:rPr>
        <w:t>six</w:t>
      </w:r>
      <w:r w:rsidR="00316F3A" w:rsidRPr="00EC6650">
        <w:rPr>
          <w:bCs/>
          <w:color w:val="000000" w:themeColor="text1"/>
        </w:rPr>
        <w:t xml:space="preserve"> points the scenario was interrupted and</w:t>
      </w:r>
      <w:r w:rsidR="000A04FA" w:rsidRPr="00EC6650">
        <w:rPr>
          <w:bCs/>
          <w:color w:val="000000" w:themeColor="text1"/>
        </w:rPr>
        <w:t xml:space="preserve"> </w:t>
      </w:r>
      <w:r w:rsidR="001F3C12" w:rsidRPr="00EC6650">
        <w:rPr>
          <w:bCs/>
          <w:color w:val="000000" w:themeColor="text1"/>
        </w:rPr>
        <w:t xml:space="preserve">eight </w:t>
      </w:r>
      <w:r w:rsidR="00EC5B44" w:rsidRPr="00EC6650">
        <w:rPr>
          <w:bCs/>
          <w:color w:val="000000" w:themeColor="text1"/>
        </w:rPr>
        <w:t>QASA</w:t>
      </w:r>
      <w:r w:rsidR="001F3C12" w:rsidRPr="00EC6650">
        <w:rPr>
          <w:bCs/>
          <w:color w:val="000000" w:themeColor="text1"/>
        </w:rPr>
        <w:t xml:space="preserve"> probes were presented to participants</w:t>
      </w:r>
      <w:r w:rsidR="00EB5F60" w:rsidRPr="00EC6650">
        <w:rPr>
          <w:bCs/>
          <w:color w:val="000000" w:themeColor="text1"/>
        </w:rPr>
        <w:t xml:space="preserve"> – 48 probes in total</w:t>
      </w:r>
      <w:r w:rsidR="001F3C12" w:rsidRPr="00EC6650">
        <w:rPr>
          <w:bCs/>
          <w:color w:val="000000" w:themeColor="text1"/>
        </w:rPr>
        <w:t>.</w:t>
      </w:r>
      <w:r w:rsidR="00F656E4" w:rsidRPr="00EC6650">
        <w:rPr>
          <w:bCs/>
          <w:color w:val="000000" w:themeColor="text1"/>
        </w:rPr>
        <w:t xml:space="preserve"> 24 of the 48 probes were false (signal absent) and the ratio of false to true probes was 50/50. In each of the six blocks of statements there were 4 statements that were true and the remaining 4 that were false. </w:t>
      </w:r>
      <w:r w:rsidR="001F3C12" w:rsidRPr="00EC6650">
        <w:rPr>
          <w:bCs/>
          <w:color w:val="000000" w:themeColor="text1"/>
        </w:rPr>
        <w:t xml:space="preserve"> </w:t>
      </w:r>
      <w:r w:rsidR="00EB5F60" w:rsidRPr="00EC6650">
        <w:rPr>
          <w:bCs/>
          <w:color w:val="000000" w:themeColor="text1"/>
        </w:rPr>
        <w:t>Each QASA</w:t>
      </w:r>
      <w:r w:rsidR="00316F3A" w:rsidRPr="00EC6650">
        <w:rPr>
          <w:bCs/>
          <w:color w:val="000000" w:themeColor="text1"/>
        </w:rPr>
        <w:t xml:space="preserve"> probe showed</w:t>
      </w:r>
      <w:r w:rsidR="00E45F41" w:rsidRPr="00EC6650">
        <w:rPr>
          <w:bCs/>
          <w:color w:val="000000" w:themeColor="text1"/>
        </w:rPr>
        <w:t xml:space="preserve"> a content relevant photo </w:t>
      </w:r>
      <w:r w:rsidR="00267493" w:rsidRPr="00EC6650">
        <w:rPr>
          <w:bCs/>
          <w:color w:val="000000" w:themeColor="text1"/>
        </w:rPr>
        <w:t xml:space="preserve">followed by a </w:t>
      </w:r>
      <w:r w:rsidR="0087615D" w:rsidRPr="00EC6650">
        <w:rPr>
          <w:bCs/>
          <w:color w:val="000000" w:themeColor="text1"/>
        </w:rPr>
        <w:t xml:space="preserve">true or false statement </w:t>
      </w:r>
      <w:r w:rsidR="001F3C12" w:rsidRPr="00EC6650">
        <w:rPr>
          <w:bCs/>
          <w:color w:val="000000" w:themeColor="text1"/>
        </w:rPr>
        <w:t>p</w:t>
      </w:r>
      <w:r w:rsidR="00FA241D" w:rsidRPr="00EC6650">
        <w:rPr>
          <w:bCs/>
          <w:color w:val="000000" w:themeColor="text1"/>
        </w:rPr>
        <w:t>resented on the screen</w:t>
      </w:r>
      <w:r w:rsidR="0087615D" w:rsidRPr="00EC6650">
        <w:rPr>
          <w:bCs/>
          <w:color w:val="000000" w:themeColor="text1"/>
        </w:rPr>
        <w:t>. Example statements are</w:t>
      </w:r>
      <w:r w:rsidR="008018D8" w:rsidRPr="00EC6650">
        <w:rPr>
          <w:bCs/>
          <w:color w:val="000000" w:themeColor="text1"/>
        </w:rPr>
        <w:t xml:space="preserve">: </w:t>
      </w:r>
      <w:r w:rsidR="008018D8" w:rsidRPr="00EC6650">
        <w:rPr>
          <w:bCs/>
          <w:color w:val="000000" w:themeColor="text1"/>
          <w:lang w:val="en-GB"/>
        </w:rPr>
        <w:t>‘</w:t>
      </w:r>
      <w:r w:rsidR="008018D8" w:rsidRPr="00EC6650">
        <w:rPr>
          <w:bCs/>
          <w:i/>
          <w:color w:val="000000" w:themeColor="text1"/>
          <w:lang w:val="en-GB"/>
        </w:rPr>
        <w:t>T</w:t>
      </w:r>
      <w:r w:rsidR="003D3F59" w:rsidRPr="00EC6650">
        <w:rPr>
          <w:bCs/>
          <w:i/>
          <w:color w:val="000000" w:themeColor="text1"/>
          <w:lang w:val="en-GB"/>
        </w:rPr>
        <w:t>here is a burnt tank behind you</w:t>
      </w:r>
      <w:r w:rsidR="008018D8" w:rsidRPr="00EC6650">
        <w:rPr>
          <w:bCs/>
          <w:i/>
          <w:color w:val="000000" w:themeColor="text1"/>
          <w:lang w:val="en-GB"/>
        </w:rPr>
        <w:t>’, ‘One o</w:t>
      </w:r>
      <w:r w:rsidR="003D3F59" w:rsidRPr="00EC6650">
        <w:rPr>
          <w:bCs/>
          <w:i/>
          <w:color w:val="000000" w:themeColor="text1"/>
          <w:lang w:val="en-GB"/>
        </w:rPr>
        <w:t>f your team has been killed</w:t>
      </w:r>
      <w:r w:rsidR="008018D8" w:rsidRPr="00EC6650">
        <w:rPr>
          <w:bCs/>
          <w:color w:val="000000" w:themeColor="text1"/>
          <w:lang w:val="en-GB"/>
        </w:rPr>
        <w:t>’</w:t>
      </w:r>
      <w:r w:rsidR="003D3F59" w:rsidRPr="00EC6650">
        <w:rPr>
          <w:bCs/>
          <w:color w:val="000000" w:themeColor="text1"/>
          <w:lang w:val="en-GB"/>
        </w:rPr>
        <w:t>.</w:t>
      </w:r>
      <w:r w:rsidR="00316F3A" w:rsidRPr="00EC6650">
        <w:rPr>
          <w:bCs/>
          <w:color w:val="000000" w:themeColor="text1"/>
          <w:lang w:val="en-GB"/>
        </w:rPr>
        <w:t xml:space="preserve"> </w:t>
      </w:r>
      <w:r w:rsidR="00EE32A6" w:rsidRPr="00EC6650">
        <w:rPr>
          <w:bCs/>
          <w:color w:val="000000" w:themeColor="text1"/>
          <w:lang w:val="en-GB"/>
        </w:rPr>
        <w:t xml:space="preserve"> </w:t>
      </w:r>
      <w:r w:rsidR="00EE32A6" w:rsidRPr="00EC6650">
        <w:rPr>
          <w:bCs/>
          <w:color w:val="000000" w:themeColor="text1"/>
        </w:rPr>
        <w:t xml:space="preserve">Participants were required to verify the veracity of the statements by surveying the developing </w:t>
      </w:r>
      <w:r w:rsidR="00EE32A6" w:rsidRPr="00EC6650">
        <w:rPr>
          <w:bCs/>
          <w:color w:val="000000" w:themeColor="text1"/>
        </w:rPr>
        <w:lastRenderedPageBreak/>
        <w:t xml:space="preserve">‘scenario’. A typical false statement would be “One of your team mates was wounded or killed” when no such event had happened. </w:t>
      </w:r>
    </w:p>
    <w:p w14:paraId="3EFC9680" w14:textId="2941DA46" w:rsidR="00AB2F4F" w:rsidRPr="00EC6650" w:rsidRDefault="00316F3A" w:rsidP="00EC0BF4">
      <w:pPr>
        <w:spacing w:line="480" w:lineRule="auto"/>
        <w:jc w:val="both"/>
        <w:rPr>
          <w:bCs/>
          <w:color w:val="000000" w:themeColor="text1"/>
          <w:lang w:val="en-GB"/>
        </w:rPr>
      </w:pPr>
      <w:r w:rsidRPr="00EC6650">
        <w:rPr>
          <w:bCs/>
          <w:color w:val="000000" w:themeColor="text1"/>
          <w:lang w:val="en-GB"/>
        </w:rPr>
        <w:t xml:space="preserve">Participants responded </w:t>
      </w:r>
      <w:r w:rsidR="0070684F" w:rsidRPr="00EC6650">
        <w:rPr>
          <w:bCs/>
          <w:color w:val="000000" w:themeColor="text1"/>
          <w:lang w:val="en-GB"/>
        </w:rPr>
        <w:t>by pressing</w:t>
      </w:r>
      <w:r w:rsidRPr="00EC6650">
        <w:rPr>
          <w:bCs/>
          <w:color w:val="000000" w:themeColor="text1"/>
          <w:lang w:val="en-GB"/>
        </w:rPr>
        <w:t xml:space="preserve"> </w:t>
      </w:r>
      <w:r w:rsidR="0087615D" w:rsidRPr="00EC6650">
        <w:rPr>
          <w:bCs/>
          <w:color w:val="000000" w:themeColor="text1"/>
          <w:lang w:val="en-GB"/>
        </w:rPr>
        <w:t>true or false via the keyboard</w:t>
      </w:r>
      <w:r w:rsidR="0070684F" w:rsidRPr="00EC6650">
        <w:rPr>
          <w:bCs/>
          <w:color w:val="000000" w:themeColor="text1"/>
          <w:lang w:val="en-GB"/>
        </w:rPr>
        <w:t>: left arrow key for False, right arrow key for True</w:t>
      </w:r>
      <w:r w:rsidR="005B27A1" w:rsidRPr="00EC6650">
        <w:rPr>
          <w:bCs/>
          <w:color w:val="000000" w:themeColor="text1"/>
          <w:lang w:val="en-GB"/>
        </w:rPr>
        <w:t xml:space="preserve"> – there was no time limit for responding</w:t>
      </w:r>
      <w:r w:rsidRPr="00EC6650">
        <w:rPr>
          <w:bCs/>
          <w:color w:val="000000" w:themeColor="text1"/>
          <w:lang w:val="en-GB"/>
        </w:rPr>
        <w:t>.</w:t>
      </w:r>
      <w:r w:rsidR="009848A4" w:rsidRPr="00EC6650">
        <w:rPr>
          <w:bCs/>
          <w:color w:val="000000" w:themeColor="text1"/>
          <w:lang w:val="en-GB"/>
        </w:rPr>
        <w:t xml:space="preserve"> </w:t>
      </w:r>
      <w:r w:rsidR="009848A4" w:rsidRPr="00EC6650">
        <w:rPr>
          <w:bCs/>
          <w:color w:val="000000" w:themeColor="text1"/>
        </w:rPr>
        <w:t xml:space="preserve">Participants were not informed about the likelihood of encountering true versus false statements but they were made aware that the information they were required to report to the Military Headquarters could be </w:t>
      </w:r>
      <w:r w:rsidR="009848A4" w:rsidRPr="00EC6650">
        <w:rPr>
          <w:bCs/>
          <w:i/>
          <w:color w:val="000000" w:themeColor="text1"/>
        </w:rPr>
        <w:t>denied</w:t>
      </w:r>
      <w:r w:rsidR="009848A4" w:rsidRPr="00EC6650">
        <w:rPr>
          <w:bCs/>
          <w:color w:val="000000" w:themeColor="text1"/>
        </w:rPr>
        <w:t xml:space="preserve"> (see the last sentence on the text to frame the scenario – point 3 above).</w:t>
      </w:r>
    </w:p>
    <w:p w14:paraId="19AF5ABD" w14:textId="05BC61B6" w:rsidR="00A66DF9" w:rsidRPr="00EC6650" w:rsidRDefault="000C44B1" w:rsidP="00EC0BF4">
      <w:pPr>
        <w:spacing w:line="480" w:lineRule="auto"/>
        <w:jc w:val="both"/>
        <w:rPr>
          <w:bCs/>
          <w:color w:val="000000" w:themeColor="text1"/>
          <w:lang w:val="en-GB"/>
        </w:rPr>
      </w:pPr>
      <w:r w:rsidRPr="00EC6650">
        <w:rPr>
          <w:bCs/>
          <w:color w:val="000000" w:themeColor="text1"/>
          <w:lang w:val="en-GB"/>
        </w:rPr>
        <w:t>6)</w:t>
      </w:r>
      <w:r w:rsidR="00316F3A" w:rsidRPr="00EC6650">
        <w:rPr>
          <w:bCs/>
          <w:color w:val="000000" w:themeColor="text1"/>
          <w:lang w:val="en-GB"/>
        </w:rPr>
        <w:t xml:space="preserve"> At the end of the scenario, participants </w:t>
      </w:r>
      <w:r w:rsidR="0087615D" w:rsidRPr="00EC6650">
        <w:rPr>
          <w:bCs/>
          <w:color w:val="000000" w:themeColor="text1"/>
          <w:lang w:val="en-GB"/>
        </w:rPr>
        <w:t xml:space="preserve">again </w:t>
      </w:r>
      <w:r w:rsidR="00316F3A" w:rsidRPr="00EC6650">
        <w:rPr>
          <w:bCs/>
          <w:color w:val="000000" w:themeColor="text1"/>
          <w:lang w:val="en-GB"/>
        </w:rPr>
        <w:t xml:space="preserve">completed </w:t>
      </w:r>
      <w:r w:rsidR="00FA241D" w:rsidRPr="00EC6650">
        <w:rPr>
          <w:bCs/>
          <w:color w:val="000000" w:themeColor="text1"/>
          <w:lang w:val="en-GB"/>
        </w:rPr>
        <w:t xml:space="preserve">the </w:t>
      </w:r>
      <w:r w:rsidR="00316F3A" w:rsidRPr="00EC6650">
        <w:rPr>
          <w:bCs/>
          <w:color w:val="000000" w:themeColor="text1"/>
          <w:lang w:val="en-GB"/>
        </w:rPr>
        <w:t>SAI</w:t>
      </w:r>
      <w:r w:rsidR="00FA241D" w:rsidRPr="00EC6650">
        <w:rPr>
          <w:bCs/>
          <w:color w:val="000000" w:themeColor="text1"/>
          <w:lang w:val="en-GB"/>
        </w:rPr>
        <w:t xml:space="preserve"> inventory</w:t>
      </w:r>
      <w:r w:rsidR="00316F3A" w:rsidRPr="00EC6650">
        <w:rPr>
          <w:bCs/>
          <w:color w:val="000000" w:themeColor="text1"/>
          <w:lang w:val="en-GB"/>
        </w:rPr>
        <w:t>.</w:t>
      </w:r>
    </w:p>
    <w:p w14:paraId="24541190" w14:textId="77777777" w:rsidR="003A76CF" w:rsidRPr="00EC6650" w:rsidRDefault="003A76CF" w:rsidP="00EC0BF4">
      <w:pPr>
        <w:spacing w:line="480" w:lineRule="auto"/>
        <w:jc w:val="both"/>
        <w:rPr>
          <w:bCs/>
          <w:color w:val="000000" w:themeColor="text1"/>
          <w:lang w:val="en-GB"/>
        </w:rPr>
      </w:pPr>
    </w:p>
    <w:p w14:paraId="1B59AB52" w14:textId="77777777" w:rsidR="00C706C7" w:rsidRPr="00EC6650" w:rsidRDefault="00C706C7" w:rsidP="00EC0BF4">
      <w:pPr>
        <w:spacing w:line="480" w:lineRule="auto"/>
        <w:jc w:val="both"/>
        <w:rPr>
          <w:bCs/>
          <w:color w:val="000000" w:themeColor="text1"/>
          <w:lang w:val="en-GB"/>
        </w:rPr>
      </w:pPr>
    </w:p>
    <w:p w14:paraId="7738C0E6" w14:textId="77777777" w:rsidR="00316F3A" w:rsidRPr="00EC6650" w:rsidRDefault="000C7D9B" w:rsidP="00EC0BF4">
      <w:pPr>
        <w:spacing w:line="480" w:lineRule="auto"/>
        <w:jc w:val="center"/>
        <w:outlineLvl w:val="0"/>
        <w:rPr>
          <w:color w:val="000000" w:themeColor="text1"/>
          <w:lang w:val="en-GB"/>
        </w:rPr>
      </w:pPr>
      <w:r w:rsidRPr="00EC6650">
        <w:rPr>
          <w:color w:val="000000" w:themeColor="text1"/>
          <w:lang w:val="en-GB"/>
        </w:rPr>
        <w:t xml:space="preserve">3. </w:t>
      </w:r>
      <w:r w:rsidR="00316F3A" w:rsidRPr="00EC6650">
        <w:rPr>
          <w:color w:val="000000" w:themeColor="text1"/>
          <w:lang w:val="en-GB"/>
        </w:rPr>
        <w:t>Results</w:t>
      </w:r>
    </w:p>
    <w:p w14:paraId="574D3941" w14:textId="77777777" w:rsidR="009D5ABC" w:rsidRPr="00EC6650" w:rsidRDefault="009D5ABC" w:rsidP="00EC0BF4">
      <w:pPr>
        <w:spacing w:line="480" w:lineRule="auto"/>
        <w:jc w:val="both"/>
        <w:rPr>
          <w:color w:val="000000" w:themeColor="text1"/>
          <w:lang w:val="en-GB"/>
        </w:rPr>
      </w:pPr>
      <w:r w:rsidRPr="00EC6650">
        <w:rPr>
          <w:i/>
          <w:color w:val="000000" w:themeColor="text1"/>
          <w:lang w:val="en-GB"/>
        </w:rPr>
        <w:t xml:space="preserve">3.1 </w:t>
      </w:r>
      <w:r w:rsidR="00316F3A" w:rsidRPr="00EC6650">
        <w:rPr>
          <w:i/>
          <w:color w:val="000000" w:themeColor="text1"/>
          <w:lang w:val="en-GB"/>
        </w:rPr>
        <w:t>Control Measures</w:t>
      </w:r>
    </w:p>
    <w:p w14:paraId="489A5CA3" w14:textId="12CE67D1" w:rsidR="00C03F7C" w:rsidRPr="00EC6650" w:rsidRDefault="00C03F7C" w:rsidP="00EC0BF4">
      <w:pPr>
        <w:spacing w:line="480" w:lineRule="auto"/>
        <w:jc w:val="both"/>
        <w:rPr>
          <w:color w:val="000000" w:themeColor="text1"/>
        </w:rPr>
      </w:pPr>
      <w:r w:rsidRPr="00EC6650">
        <w:rPr>
          <w:color w:val="000000" w:themeColor="text1"/>
        </w:rPr>
        <w:t>A mixed-groups factorial ANOVA with pre- and post-test state anxiety scores</w:t>
      </w:r>
      <w:r w:rsidR="00833CD5" w:rsidRPr="00EC6650">
        <w:rPr>
          <w:color w:val="000000" w:themeColor="text1"/>
        </w:rPr>
        <w:t xml:space="preserve"> as the within subject factor and positive and negative conditions as the between subjects factor</w:t>
      </w:r>
      <w:r w:rsidRPr="00EC6650">
        <w:rPr>
          <w:color w:val="000000" w:themeColor="text1"/>
        </w:rPr>
        <w:t xml:space="preserve"> (alpha = </w:t>
      </w:r>
      <w:r w:rsidR="00EE1328" w:rsidRPr="00EC6650">
        <w:rPr>
          <w:color w:val="000000" w:themeColor="text1"/>
        </w:rPr>
        <w:t>0</w:t>
      </w:r>
      <w:r w:rsidRPr="00EC6650">
        <w:rPr>
          <w:color w:val="000000" w:themeColor="text1"/>
        </w:rPr>
        <w:t>.05) was performed to examine the effects of positive and negative image sets in participants’ state anxiety.</w:t>
      </w:r>
      <w:r w:rsidR="00296017" w:rsidRPr="00EC6650">
        <w:rPr>
          <w:color w:val="000000" w:themeColor="text1"/>
        </w:rPr>
        <w:t xml:space="preserve"> Space spaces space</w:t>
      </w:r>
      <w:r w:rsidRPr="00EC6650">
        <w:rPr>
          <w:color w:val="000000" w:themeColor="text1"/>
        </w:rPr>
        <w:br/>
        <w:t xml:space="preserve">There was an interaction between pre- and post-test scores and </w:t>
      </w:r>
      <w:r w:rsidR="00CF09E4" w:rsidRPr="00EC6650">
        <w:rPr>
          <w:color w:val="000000" w:themeColor="text1"/>
        </w:rPr>
        <w:t>positive and</w:t>
      </w:r>
      <w:r w:rsidRPr="00EC6650">
        <w:rPr>
          <w:color w:val="000000" w:themeColor="text1"/>
        </w:rPr>
        <w:t xml:space="preserve"> negative </w:t>
      </w:r>
      <w:r w:rsidR="004E0493" w:rsidRPr="00EC6650">
        <w:rPr>
          <w:color w:val="000000" w:themeColor="text1"/>
        </w:rPr>
        <w:t xml:space="preserve">emotional </w:t>
      </w:r>
      <w:r w:rsidRPr="00EC6650">
        <w:rPr>
          <w:color w:val="000000" w:themeColor="text1"/>
        </w:rPr>
        <w:t>condition</w:t>
      </w:r>
      <w:r w:rsidR="0087615D" w:rsidRPr="00EC6650">
        <w:rPr>
          <w:color w:val="000000" w:themeColor="text1"/>
        </w:rPr>
        <w:t>s</w:t>
      </w:r>
      <w:r w:rsidRPr="00EC6650">
        <w:rPr>
          <w:color w:val="000000" w:themeColor="text1"/>
        </w:rPr>
        <w:t xml:space="preserve"> F(24.96)= 576, MSE= 23.1, p &lt; 0.001. </w:t>
      </w:r>
      <w:r w:rsidR="00833CD5" w:rsidRPr="00EC6650">
        <w:rPr>
          <w:color w:val="000000" w:themeColor="text1"/>
        </w:rPr>
        <w:t xml:space="preserve">Table </w:t>
      </w:r>
      <w:r w:rsidR="00D12E9C" w:rsidRPr="00EC6650">
        <w:rPr>
          <w:color w:val="000000" w:themeColor="text1"/>
        </w:rPr>
        <w:t>3</w:t>
      </w:r>
      <w:r w:rsidR="00833CD5" w:rsidRPr="00EC6650">
        <w:rPr>
          <w:color w:val="000000" w:themeColor="text1"/>
        </w:rPr>
        <w:t xml:space="preserve"> shows the means and variance for positive and negative conditions for pre- and post-test anxiety scores. </w:t>
      </w:r>
      <w:r w:rsidRPr="00EC6650">
        <w:rPr>
          <w:color w:val="000000" w:themeColor="text1"/>
        </w:rPr>
        <w:t>As expected, the negative images set led to an increase in state anxiety from pre- to post-test and the reverse was observed for the positive images.</w:t>
      </w:r>
    </w:p>
    <w:p w14:paraId="64E0B3E0" w14:textId="77777777" w:rsidR="00443C80" w:rsidRPr="00EC6650" w:rsidRDefault="00443C80" w:rsidP="00EC0BF4">
      <w:pPr>
        <w:spacing w:line="480" w:lineRule="auto"/>
        <w:jc w:val="both"/>
        <w:rPr>
          <w:color w:val="000000" w:themeColor="text1"/>
        </w:rPr>
      </w:pPr>
    </w:p>
    <w:p w14:paraId="3B451D1B" w14:textId="4D8D683C" w:rsidR="00316F3A" w:rsidRPr="00EC6650" w:rsidRDefault="00D12E9C" w:rsidP="00EC0BF4">
      <w:pPr>
        <w:pStyle w:val="Caption"/>
        <w:spacing w:line="480" w:lineRule="auto"/>
        <w:rPr>
          <w:rFonts w:ascii="Arial" w:hAnsi="Arial" w:cs="Arial"/>
          <w:b w:val="0"/>
          <w:color w:val="000000" w:themeColor="text1"/>
        </w:rPr>
      </w:pPr>
      <w:r w:rsidRPr="00EC6650">
        <w:rPr>
          <w:rFonts w:ascii="Arial" w:hAnsi="Arial" w:cs="Arial"/>
          <w:b w:val="0"/>
          <w:color w:val="000000" w:themeColor="text1"/>
        </w:rPr>
        <w:lastRenderedPageBreak/>
        <w:t>Table 3</w:t>
      </w:r>
      <w:r w:rsidR="007942F8" w:rsidRPr="00EC6650">
        <w:rPr>
          <w:rFonts w:ascii="Arial" w:hAnsi="Arial" w:cs="Arial"/>
          <w:b w:val="0"/>
          <w:color w:val="000000" w:themeColor="text1"/>
        </w:rPr>
        <w:t>.</w:t>
      </w:r>
      <w:r w:rsidR="007942F8" w:rsidRPr="00EC6650">
        <w:rPr>
          <w:rFonts w:ascii="Arial" w:hAnsi="Arial" w:cs="Arial"/>
          <w:color w:val="000000" w:themeColor="text1"/>
        </w:rPr>
        <w:t xml:space="preserve"> </w:t>
      </w:r>
      <w:r w:rsidR="00781C82" w:rsidRPr="00EC6650">
        <w:rPr>
          <w:rFonts w:ascii="Arial" w:hAnsi="Arial" w:cs="Arial"/>
          <w:b w:val="0"/>
          <w:i/>
          <w:color w:val="000000" w:themeColor="text1"/>
        </w:rPr>
        <w:t>M</w:t>
      </w:r>
      <w:r w:rsidR="007623ED" w:rsidRPr="00EC6650">
        <w:rPr>
          <w:rFonts w:ascii="Arial" w:hAnsi="Arial" w:cs="Arial"/>
          <w:b w:val="0"/>
          <w:i/>
          <w:color w:val="000000" w:themeColor="text1"/>
        </w:rPr>
        <w:t>eans for anxiety scores.</w:t>
      </w:r>
      <w:r w:rsidR="007623ED" w:rsidRPr="00EC6650">
        <w:rPr>
          <w:rFonts w:ascii="Arial" w:hAnsi="Arial" w:cs="Arial"/>
          <w:b w:val="0"/>
          <w:color w:val="000000" w:themeColor="text1"/>
        </w:rPr>
        <w:t xml:space="preserve"> Mean normative and standard deviation</w:t>
      </w:r>
      <w:r w:rsidR="00B25B6A" w:rsidRPr="00EC6650">
        <w:rPr>
          <w:rFonts w:ascii="Arial" w:hAnsi="Arial" w:cs="Arial"/>
          <w:b w:val="0"/>
          <w:color w:val="000000" w:themeColor="text1"/>
        </w:rPr>
        <w:t xml:space="preserve"> (sd)</w:t>
      </w:r>
      <w:r w:rsidR="007623ED" w:rsidRPr="00EC6650">
        <w:rPr>
          <w:rFonts w:ascii="Arial" w:hAnsi="Arial" w:cs="Arial"/>
          <w:b w:val="0"/>
          <w:color w:val="000000" w:themeColor="text1"/>
        </w:rPr>
        <w:t xml:space="preserve"> scores are given for positive and negative conditions, before and after the task completion. The scores </w:t>
      </w:r>
      <w:r w:rsidR="00B25B6A" w:rsidRPr="00EC6650">
        <w:rPr>
          <w:rFonts w:ascii="Arial" w:hAnsi="Arial" w:cs="Arial"/>
          <w:b w:val="0"/>
          <w:color w:val="000000" w:themeColor="text1"/>
        </w:rPr>
        <w:t xml:space="preserve">show </w:t>
      </w:r>
      <w:r w:rsidR="007623ED" w:rsidRPr="00EC6650">
        <w:rPr>
          <w:rFonts w:ascii="Arial" w:hAnsi="Arial" w:cs="Arial"/>
          <w:b w:val="0"/>
          <w:color w:val="000000" w:themeColor="text1"/>
        </w:rPr>
        <w:t xml:space="preserve">that emotional stimuli </w:t>
      </w:r>
      <w:r w:rsidR="00B25B6A" w:rsidRPr="00EC6650">
        <w:rPr>
          <w:rFonts w:ascii="Arial" w:hAnsi="Arial" w:cs="Arial"/>
          <w:b w:val="0"/>
          <w:color w:val="000000" w:themeColor="text1"/>
        </w:rPr>
        <w:t>increased</w:t>
      </w:r>
      <w:r w:rsidR="007623ED" w:rsidRPr="00EC6650">
        <w:rPr>
          <w:rFonts w:ascii="Arial" w:hAnsi="Arial" w:cs="Arial"/>
          <w:b w:val="0"/>
          <w:color w:val="000000" w:themeColor="text1"/>
        </w:rPr>
        <w:t xml:space="preserve"> anxiety for the negative condition (by around 9 points) and decreasing it for the positive condition (by about 4 points). Also, it can be seen that participants</w:t>
      </w:r>
      <w:r w:rsidR="00C706C7" w:rsidRPr="00EC6650">
        <w:rPr>
          <w:rFonts w:ascii="Arial" w:hAnsi="Arial" w:cs="Arial"/>
          <w:b w:val="0"/>
          <w:color w:val="000000" w:themeColor="text1"/>
        </w:rPr>
        <w:t>’</w:t>
      </w:r>
      <w:r w:rsidR="007623ED" w:rsidRPr="00EC6650">
        <w:rPr>
          <w:rFonts w:ascii="Arial" w:hAnsi="Arial" w:cs="Arial"/>
          <w:b w:val="0"/>
          <w:color w:val="000000" w:themeColor="text1"/>
        </w:rPr>
        <w:t xml:space="preserve"> anxiety scores are close to even before the task starts.</w:t>
      </w:r>
    </w:p>
    <w:p w14:paraId="28CFDF4C" w14:textId="77777777" w:rsidR="00C706C7" w:rsidRPr="00EC6650" w:rsidRDefault="00C706C7" w:rsidP="00C706C7">
      <w:pPr>
        <w:rPr>
          <w:color w:val="000000" w:themeColor="text1"/>
        </w:rPr>
      </w:pPr>
    </w:p>
    <w:tbl>
      <w:tblPr>
        <w:tblStyle w:val="TableGrid"/>
        <w:tblW w:w="0" w:type="auto"/>
        <w:jc w:val="center"/>
        <w:tblLook w:val="04A0" w:firstRow="1" w:lastRow="0" w:firstColumn="1" w:lastColumn="0" w:noHBand="0" w:noVBand="1"/>
      </w:tblPr>
      <w:tblGrid>
        <w:gridCol w:w="1362"/>
        <w:gridCol w:w="2053"/>
        <w:gridCol w:w="1472"/>
        <w:gridCol w:w="1331"/>
        <w:gridCol w:w="2082"/>
      </w:tblGrid>
      <w:tr w:rsidR="00EC6650" w:rsidRPr="00EC6650" w14:paraId="301A43C2" w14:textId="77777777" w:rsidTr="00542FB9">
        <w:trPr>
          <w:trHeight w:val="573"/>
          <w:jc w:val="center"/>
        </w:trPr>
        <w:tc>
          <w:tcPr>
            <w:tcW w:w="1384" w:type="dxa"/>
            <w:tcBorders>
              <w:top w:val="nil"/>
              <w:left w:val="nil"/>
              <w:bottom w:val="nil"/>
              <w:right w:val="nil"/>
            </w:tcBorders>
          </w:tcPr>
          <w:p w14:paraId="1AF5D826" w14:textId="77777777" w:rsidR="00EC6650" w:rsidRPr="00EC6650" w:rsidRDefault="00EC6650" w:rsidP="00542FB9">
            <w:pPr>
              <w:jc w:val="both"/>
              <w:rPr>
                <w:rFonts w:ascii="Arial" w:hAnsi="Arial" w:cs="Arial"/>
                <w:color w:val="000000" w:themeColor="text1"/>
                <w:sz w:val="21"/>
                <w:szCs w:val="21"/>
                <w:u w:val="single"/>
              </w:rPr>
            </w:pPr>
          </w:p>
        </w:tc>
        <w:tc>
          <w:tcPr>
            <w:tcW w:w="2126" w:type="dxa"/>
            <w:tcBorders>
              <w:top w:val="nil"/>
              <w:left w:val="nil"/>
              <w:bottom w:val="nil"/>
              <w:right w:val="nil"/>
            </w:tcBorders>
          </w:tcPr>
          <w:p w14:paraId="6471E96B" w14:textId="77777777" w:rsidR="00EC6650" w:rsidRPr="00EC6650" w:rsidRDefault="00EC6650" w:rsidP="00542FB9">
            <w:pPr>
              <w:jc w:val="both"/>
              <w:rPr>
                <w:rFonts w:ascii="Arial" w:hAnsi="Arial" w:cs="Arial"/>
                <w:color w:val="000000" w:themeColor="text1"/>
                <w:sz w:val="21"/>
                <w:szCs w:val="21"/>
                <w:u w:val="single"/>
              </w:rPr>
            </w:pPr>
          </w:p>
        </w:tc>
        <w:tc>
          <w:tcPr>
            <w:tcW w:w="2835" w:type="dxa"/>
            <w:gridSpan w:val="2"/>
            <w:tcBorders>
              <w:top w:val="nil"/>
              <w:left w:val="nil"/>
              <w:bottom w:val="single" w:sz="4" w:space="0" w:color="auto"/>
              <w:right w:val="nil"/>
            </w:tcBorders>
          </w:tcPr>
          <w:p w14:paraId="01148FE2" w14:textId="77777777" w:rsidR="00EC6650" w:rsidRPr="00EC6650" w:rsidRDefault="00EC6650" w:rsidP="00542FB9">
            <w:pPr>
              <w:jc w:val="center"/>
              <w:rPr>
                <w:rFonts w:ascii="Arial" w:hAnsi="Arial" w:cs="Arial"/>
                <w:color w:val="000000" w:themeColor="text1"/>
                <w:sz w:val="21"/>
                <w:szCs w:val="21"/>
              </w:rPr>
            </w:pPr>
          </w:p>
          <w:p w14:paraId="0CE074B2" w14:textId="77777777" w:rsidR="00EC6650" w:rsidRPr="00EC6650" w:rsidRDefault="00EC6650" w:rsidP="00542FB9">
            <w:pPr>
              <w:jc w:val="center"/>
              <w:rPr>
                <w:rFonts w:ascii="Arial" w:hAnsi="Arial" w:cs="Arial"/>
                <w:color w:val="000000" w:themeColor="text1"/>
                <w:sz w:val="21"/>
                <w:szCs w:val="21"/>
              </w:rPr>
            </w:pPr>
            <w:r w:rsidRPr="00EC6650">
              <w:rPr>
                <w:rFonts w:ascii="Arial" w:hAnsi="Arial" w:cs="Arial"/>
                <w:color w:val="000000" w:themeColor="text1"/>
                <w:sz w:val="21"/>
                <w:szCs w:val="21"/>
              </w:rPr>
              <w:t>Anxiety</w:t>
            </w:r>
          </w:p>
        </w:tc>
        <w:tc>
          <w:tcPr>
            <w:tcW w:w="2171" w:type="dxa"/>
            <w:tcBorders>
              <w:top w:val="nil"/>
              <w:left w:val="nil"/>
              <w:bottom w:val="nil"/>
              <w:right w:val="nil"/>
            </w:tcBorders>
          </w:tcPr>
          <w:p w14:paraId="19E98EDC" w14:textId="77777777" w:rsidR="00EC6650" w:rsidRPr="00EC6650" w:rsidRDefault="00EC6650" w:rsidP="00542FB9">
            <w:pPr>
              <w:jc w:val="both"/>
              <w:rPr>
                <w:rFonts w:ascii="Arial" w:hAnsi="Arial" w:cs="Arial"/>
                <w:color w:val="000000" w:themeColor="text1"/>
                <w:sz w:val="21"/>
                <w:szCs w:val="21"/>
              </w:rPr>
            </w:pPr>
          </w:p>
        </w:tc>
      </w:tr>
      <w:tr w:rsidR="00EC6650" w:rsidRPr="00EC6650" w14:paraId="5F846860" w14:textId="77777777" w:rsidTr="00542FB9">
        <w:trPr>
          <w:trHeight w:val="325"/>
          <w:jc w:val="center"/>
        </w:trPr>
        <w:tc>
          <w:tcPr>
            <w:tcW w:w="1384" w:type="dxa"/>
            <w:tcBorders>
              <w:top w:val="nil"/>
              <w:left w:val="nil"/>
              <w:bottom w:val="nil"/>
              <w:right w:val="nil"/>
            </w:tcBorders>
          </w:tcPr>
          <w:p w14:paraId="7AA643A6" w14:textId="77777777" w:rsidR="00EC6650" w:rsidRPr="00EC6650" w:rsidRDefault="00EC6650" w:rsidP="00542FB9">
            <w:pPr>
              <w:jc w:val="both"/>
              <w:rPr>
                <w:rFonts w:ascii="Arial" w:hAnsi="Arial" w:cs="Arial"/>
                <w:color w:val="000000" w:themeColor="text1"/>
                <w:sz w:val="21"/>
                <w:szCs w:val="21"/>
                <w:u w:val="single"/>
              </w:rPr>
            </w:pPr>
          </w:p>
        </w:tc>
        <w:tc>
          <w:tcPr>
            <w:tcW w:w="2126" w:type="dxa"/>
            <w:tcBorders>
              <w:top w:val="nil"/>
              <w:left w:val="nil"/>
              <w:bottom w:val="nil"/>
              <w:right w:val="nil"/>
            </w:tcBorders>
          </w:tcPr>
          <w:p w14:paraId="577E3B84" w14:textId="77777777" w:rsidR="00EC6650" w:rsidRPr="00EC6650" w:rsidRDefault="00EC6650" w:rsidP="00542FB9">
            <w:pPr>
              <w:jc w:val="both"/>
              <w:rPr>
                <w:rFonts w:ascii="Arial" w:hAnsi="Arial" w:cs="Arial"/>
                <w:color w:val="000000" w:themeColor="text1"/>
                <w:sz w:val="21"/>
                <w:szCs w:val="21"/>
                <w:u w:val="single"/>
              </w:rPr>
            </w:pPr>
          </w:p>
        </w:tc>
        <w:tc>
          <w:tcPr>
            <w:tcW w:w="1494" w:type="dxa"/>
            <w:tcBorders>
              <w:left w:val="nil"/>
              <w:bottom w:val="single" w:sz="4" w:space="0" w:color="auto"/>
              <w:right w:val="nil"/>
            </w:tcBorders>
          </w:tcPr>
          <w:p w14:paraId="20BE1118" w14:textId="77777777" w:rsidR="00EC6650" w:rsidRPr="00EC6650" w:rsidRDefault="00EC6650" w:rsidP="00542FB9">
            <w:pPr>
              <w:jc w:val="both"/>
              <w:rPr>
                <w:rFonts w:ascii="Arial" w:hAnsi="Arial" w:cs="Arial"/>
                <w:i/>
                <w:color w:val="000000" w:themeColor="text1"/>
                <w:sz w:val="21"/>
                <w:szCs w:val="21"/>
              </w:rPr>
            </w:pPr>
            <w:r w:rsidRPr="00EC6650">
              <w:rPr>
                <w:rFonts w:ascii="Arial" w:hAnsi="Arial" w:cs="Arial"/>
                <w:i/>
                <w:color w:val="000000" w:themeColor="text1"/>
                <w:sz w:val="21"/>
                <w:szCs w:val="21"/>
              </w:rPr>
              <w:t>Pre-Test</w:t>
            </w:r>
          </w:p>
        </w:tc>
        <w:tc>
          <w:tcPr>
            <w:tcW w:w="1341" w:type="dxa"/>
            <w:tcBorders>
              <w:left w:val="nil"/>
              <w:bottom w:val="single" w:sz="4" w:space="0" w:color="auto"/>
              <w:right w:val="nil"/>
            </w:tcBorders>
          </w:tcPr>
          <w:p w14:paraId="36A28CE7" w14:textId="77777777" w:rsidR="00EC6650" w:rsidRPr="00EC6650" w:rsidRDefault="00EC6650" w:rsidP="00542FB9">
            <w:pPr>
              <w:jc w:val="both"/>
              <w:rPr>
                <w:rFonts w:ascii="Arial" w:hAnsi="Arial" w:cs="Arial"/>
                <w:i/>
                <w:color w:val="000000" w:themeColor="text1"/>
                <w:sz w:val="21"/>
                <w:szCs w:val="21"/>
              </w:rPr>
            </w:pPr>
            <w:r w:rsidRPr="00EC6650">
              <w:rPr>
                <w:rFonts w:ascii="Arial" w:hAnsi="Arial" w:cs="Arial"/>
                <w:i/>
                <w:color w:val="000000" w:themeColor="text1"/>
                <w:sz w:val="21"/>
                <w:szCs w:val="21"/>
              </w:rPr>
              <w:t>Post- Test</w:t>
            </w:r>
          </w:p>
        </w:tc>
        <w:tc>
          <w:tcPr>
            <w:tcW w:w="2171" w:type="dxa"/>
            <w:tcBorders>
              <w:top w:val="nil"/>
              <w:left w:val="nil"/>
              <w:bottom w:val="nil"/>
              <w:right w:val="nil"/>
            </w:tcBorders>
          </w:tcPr>
          <w:p w14:paraId="150442D3" w14:textId="77777777" w:rsidR="00EC6650" w:rsidRPr="00EC6650" w:rsidRDefault="00EC6650" w:rsidP="00542FB9">
            <w:pPr>
              <w:jc w:val="both"/>
              <w:rPr>
                <w:rFonts w:ascii="Arial" w:hAnsi="Arial" w:cs="Arial"/>
                <w:i/>
                <w:color w:val="000000" w:themeColor="text1"/>
                <w:sz w:val="21"/>
                <w:szCs w:val="21"/>
              </w:rPr>
            </w:pPr>
            <w:r w:rsidRPr="00EC6650">
              <w:rPr>
                <w:rFonts w:ascii="Arial" w:hAnsi="Arial" w:cs="Arial"/>
                <w:i/>
                <w:color w:val="000000" w:themeColor="text1"/>
                <w:sz w:val="21"/>
                <w:szCs w:val="21"/>
              </w:rPr>
              <w:t>Average</w:t>
            </w:r>
          </w:p>
        </w:tc>
      </w:tr>
      <w:tr w:rsidR="00EC6650" w:rsidRPr="00EC6650" w14:paraId="741FF1DC" w14:textId="77777777" w:rsidTr="00542FB9">
        <w:trPr>
          <w:trHeight w:val="377"/>
          <w:jc w:val="center"/>
        </w:trPr>
        <w:tc>
          <w:tcPr>
            <w:tcW w:w="1384" w:type="dxa"/>
            <w:vMerge w:val="restart"/>
            <w:tcBorders>
              <w:top w:val="nil"/>
              <w:left w:val="nil"/>
              <w:bottom w:val="nil"/>
              <w:right w:val="single" w:sz="4" w:space="0" w:color="auto"/>
            </w:tcBorders>
          </w:tcPr>
          <w:p w14:paraId="75A50EE7" w14:textId="77777777" w:rsidR="00EC6650" w:rsidRPr="00EC6650" w:rsidRDefault="00EC6650" w:rsidP="00542FB9">
            <w:pPr>
              <w:rPr>
                <w:rFonts w:ascii="Arial" w:hAnsi="Arial" w:cs="Arial"/>
                <w:color w:val="000000" w:themeColor="text1"/>
                <w:sz w:val="21"/>
                <w:szCs w:val="21"/>
                <w:u w:val="single"/>
              </w:rPr>
            </w:pPr>
          </w:p>
          <w:p w14:paraId="5839A090" w14:textId="77777777" w:rsidR="00EC6650" w:rsidRPr="00EC6650" w:rsidRDefault="00EC6650" w:rsidP="00542FB9">
            <w:pPr>
              <w:jc w:val="right"/>
              <w:rPr>
                <w:rFonts w:ascii="Arial" w:hAnsi="Arial" w:cs="Arial"/>
                <w:color w:val="000000" w:themeColor="text1"/>
                <w:sz w:val="21"/>
                <w:szCs w:val="21"/>
              </w:rPr>
            </w:pPr>
            <w:r w:rsidRPr="00EC6650">
              <w:rPr>
                <w:rFonts w:ascii="Arial" w:hAnsi="Arial" w:cs="Arial"/>
                <w:color w:val="000000" w:themeColor="text1"/>
                <w:sz w:val="21"/>
                <w:szCs w:val="21"/>
              </w:rPr>
              <w:t>Condition</w:t>
            </w:r>
          </w:p>
        </w:tc>
        <w:tc>
          <w:tcPr>
            <w:tcW w:w="2126" w:type="dxa"/>
            <w:tcBorders>
              <w:top w:val="nil"/>
              <w:left w:val="single" w:sz="4" w:space="0" w:color="auto"/>
              <w:bottom w:val="nil"/>
              <w:right w:val="nil"/>
            </w:tcBorders>
          </w:tcPr>
          <w:p w14:paraId="35D19CD7" w14:textId="77777777" w:rsidR="00EC6650" w:rsidRPr="00EC6650" w:rsidRDefault="00EC6650" w:rsidP="00542FB9">
            <w:pPr>
              <w:rPr>
                <w:rFonts w:ascii="Arial" w:hAnsi="Arial" w:cs="Arial"/>
                <w:i/>
                <w:color w:val="000000" w:themeColor="text1"/>
                <w:sz w:val="21"/>
                <w:szCs w:val="21"/>
              </w:rPr>
            </w:pPr>
            <w:r w:rsidRPr="00EC6650">
              <w:rPr>
                <w:rFonts w:ascii="Arial" w:hAnsi="Arial" w:cs="Arial"/>
                <w:i/>
                <w:color w:val="000000" w:themeColor="text1"/>
                <w:sz w:val="21"/>
                <w:szCs w:val="21"/>
              </w:rPr>
              <w:t>Positive (mean/sd)</w:t>
            </w:r>
          </w:p>
        </w:tc>
        <w:tc>
          <w:tcPr>
            <w:tcW w:w="1494" w:type="dxa"/>
            <w:tcBorders>
              <w:left w:val="nil"/>
              <w:bottom w:val="nil"/>
              <w:right w:val="nil"/>
            </w:tcBorders>
          </w:tcPr>
          <w:p w14:paraId="457AA67E" w14:textId="77777777" w:rsidR="00EC6650" w:rsidRPr="00EC6650" w:rsidRDefault="00EC6650" w:rsidP="00542FB9">
            <w:pPr>
              <w:jc w:val="both"/>
              <w:rPr>
                <w:rFonts w:ascii="Arial" w:hAnsi="Arial" w:cs="Arial"/>
                <w:color w:val="000000" w:themeColor="text1"/>
                <w:sz w:val="21"/>
                <w:szCs w:val="21"/>
              </w:rPr>
            </w:pPr>
            <w:r w:rsidRPr="00EC6650">
              <w:rPr>
                <w:rFonts w:ascii="Arial" w:hAnsi="Arial" w:cs="Arial"/>
                <w:color w:val="000000" w:themeColor="text1"/>
                <w:sz w:val="21"/>
                <w:szCs w:val="21"/>
              </w:rPr>
              <w:t>50.2/</w:t>
            </w:r>
            <w:r w:rsidRPr="00EC6650">
              <w:rPr>
                <w:rFonts w:ascii="Arial" w:hAnsi="Arial" w:cs="Arial"/>
                <w:i/>
                <w:color w:val="000000" w:themeColor="text1"/>
                <w:sz w:val="21"/>
                <w:szCs w:val="21"/>
              </w:rPr>
              <w:t>6.92</w:t>
            </w:r>
          </w:p>
        </w:tc>
        <w:tc>
          <w:tcPr>
            <w:tcW w:w="1341" w:type="dxa"/>
            <w:tcBorders>
              <w:left w:val="nil"/>
              <w:bottom w:val="nil"/>
              <w:right w:val="nil"/>
            </w:tcBorders>
          </w:tcPr>
          <w:p w14:paraId="0D520711" w14:textId="77777777" w:rsidR="00EC6650" w:rsidRPr="00EC6650" w:rsidRDefault="00EC6650" w:rsidP="00542FB9">
            <w:pPr>
              <w:jc w:val="both"/>
              <w:rPr>
                <w:rFonts w:ascii="Arial" w:hAnsi="Arial" w:cs="Arial"/>
                <w:color w:val="000000" w:themeColor="text1"/>
                <w:sz w:val="21"/>
                <w:szCs w:val="21"/>
              </w:rPr>
            </w:pPr>
            <w:r w:rsidRPr="00EC6650">
              <w:rPr>
                <w:rFonts w:ascii="Arial" w:hAnsi="Arial" w:cs="Arial"/>
                <w:color w:val="000000" w:themeColor="text1"/>
                <w:sz w:val="21"/>
                <w:szCs w:val="21"/>
              </w:rPr>
              <w:t>46.8/</w:t>
            </w:r>
            <w:r w:rsidRPr="00EC6650">
              <w:rPr>
                <w:rFonts w:ascii="Arial" w:hAnsi="Arial" w:cs="Arial"/>
                <w:i/>
                <w:color w:val="000000" w:themeColor="text1"/>
                <w:sz w:val="21"/>
                <w:szCs w:val="21"/>
              </w:rPr>
              <w:t>7.32</w:t>
            </w:r>
          </w:p>
        </w:tc>
        <w:tc>
          <w:tcPr>
            <w:tcW w:w="2171" w:type="dxa"/>
            <w:tcBorders>
              <w:top w:val="nil"/>
              <w:left w:val="nil"/>
              <w:bottom w:val="nil"/>
              <w:right w:val="nil"/>
            </w:tcBorders>
          </w:tcPr>
          <w:p w14:paraId="1EE5E21B" w14:textId="77777777" w:rsidR="00EC6650" w:rsidRPr="00EC6650" w:rsidRDefault="00EC6650" w:rsidP="00542FB9">
            <w:pPr>
              <w:jc w:val="both"/>
              <w:rPr>
                <w:rFonts w:ascii="Arial" w:hAnsi="Arial" w:cs="Arial"/>
                <w:i/>
                <w:color w:val="000000" w:themeColor="text1"/>
                <w:sz w:val="21"/>
                <w:szCs w:val="21"/>
              </w:rPr>
            </w:pPr>
            <w:r w:rsidRPr="00EC6650">
              <w:rPr>
                <w:rFonts w:ascii="Arial" w:hAnsi="Arial" w:cs="Arial"/>
                <w:i/>
                <w:color w:val="000000" w:themeColor="text1"/>
                <w:sz w:val="21"/>
                <w:szCs w:val="21"/>
              </w:rPr>
              <w:t>48.4</w:t>
            </w:r>
          </w:p>
        </w:tc>
      </w:tr>
      <w:tr w:rsidR="00EC6650" w:rsidRPr="00EC6650" w14:paraId="323F71C7" w14:textId="77777777" w:rsidTr="00542FB9">
        <w:trPr>
          <w:trHeight w:val="45"/>
          <w:jc w:val="center"/>
        </w:trPr>
        <w:tc>
          <w:tcPr>
            <w:tcW w:w="1384" w:type="dxa"/>
            <w:vMerge/>
            <w:tcBorders>
              <w:left w:val="nil"/>
              <w:bottom w:val="nil"/>
              <w:right w:val="single" w:sz="4" w:space="0" w:color="auto"/>
            </w:tcBorders>
          </w:tcPr>
          <w:p w14:paraId="088E6CC7" w14:textId="77777777" w:rsidR="00EC6650" w:rsidRPr="00EC6650" w:rsidRDefault="00EC6650" w:rsidP="00542FB9">
            <w:pPr>
              <w:jc w:val="both"/>
              <w:rPr>
                <w:rFonts w:ascii="Arial" w:hAnsi="Arial" w:cs="Arial"/>
                <w:color w:val="000000" w:themeColor="text1"/>
                <w:sz w:val="21"/>
                <w:szCs w:val="21"/>
              </w:rPr>
            </w:pPr>
          </w:p>
        </w:tc>
        <w:tc>
          <w:tcPr>
            <w:tcW w:w="2126" w:type="dxa"/>
            <w:tcBorders>
              <w:top w:val="nil"/>
              <w:left w:val="single" w:sz="4" w:space="0" w:color="auto"/>
              <w:bottom w:val="nil"/>
              <w:right w:val="nil"/>
            </w:tcBorders>
          </w:tcPr>
          <w:p w14:paraId="5AEFB87A" w14:textId="77777777" w:rsidR="00EC6650" w:rsidRPr="00EC6650" w:rsidRDefault="00EC6650" w:rsidP="00542FB9">
            <w:pPr>
              <w:rPr>
                <w:rFonts w:ascii="Arial" w:hAnsi="Arial" w:cs="Arial"/>
                <w:i/>
                <w:color w:val="000000" w:themeColor="text1"/>
                <w:sz w:val="21"/>
                <w:szCs w:val="21"/>
              </w:rPr>
            </w:pPr>
            <w:r w:rsidRPr="00EC6650">
              <w:rPr>
                <w:rFonts w:ascii="Arial" w:hAnsi="Arial" w:cs="Arial"/>
                <w:i/>
                <w:color w:val="000000" w:themeColor="text1"/>
                <w:sz w:val="21"/>
                <w:szCs w:val="21"/>
              </w:rPr>
              <w:t>Negative (mean/sd)</w:t>
            </w:r>
          </w:p>
        </w:tc>
        <w:tc>
          <w:tcPr>
            <w:tcW w:w="1494" w:type="dxa"/>
            <w:tcBorders>
              <w:top w:val="nil"/>
              <w:left w:val="nil"/>
              <w:bottom w:val="single" w:sz="4" w:space="0" w:color="auto"/>
              <w:right w:val="nil"/>
            </w:tcBorders>
          </w:tcPr>
          <w:p w14:paraId="39850446" w14:textId="77777777" w:rsidR="00EC6650" w:rsidRPr="00EC6650" w:rsidRDefault="00EC6650" w:rsidP="00542FB9">
            <w:pPr>
              <w:jc w:val="both"/>
              <w:rPr>
                <w:rFonts w:ascii="Arial" w:hAnsi="Arial" w:cs="Arial"/>
                <w:color w:val="000000" w:themeColor="text1"/>
                <w:sz w:val="21"/>
                <w:szCs w:val="21"/>
              </w:rPr>
            </w:pPr>
            <w:r w:rsidRPr="00EC6650">
              <w:rPr>
                <w:rFonts w:ascii="Arial" w:hAnsi="Arial" w:cs="Arial"/>
                <w:color w:val="000000" w:themeColor="text1"/>
                <w:sz w:val="21"/>
                <w:szCs w:val="21"/>
              </w:rPr>
              <w:t>51.13/</w:t>
            </w:r>
            <w:r w:rsidRPr="00EC6650">
              <w:rPr>
                <w:rFonts w:ascii="Arial" w:hAnsi="Arial" w:cs="Arial"/>
                <w:i/>
                <w:color w:val="000000" w:themeColor="text1"/>
                <w:sz w:val="21"/>
                <w:szCs w:val="21"/>
              </w:rPr>
              <w:t>9.36</w:t>
            </w:r>
          </w:p>
        </w:tc>
        <w:tc>
          <w:tcPr>
            <w:tcW w:w="1341" w:type="dxa"/>
            <w:tcBorders>
              <w:top w:val="nil"/>
              <w:left w:val="nil"/>
              <w:bottom w:val="single" w:sz="4" w:space="0" w:color="auto"/>
              <w:right w:val="nil"/>
            </w:tcBorders>
          </w:tcPr>
          <w:p w14:paraId="3F01D71C" w14:textId="77777777" w:rsidR="00EC6650" w:rsidRPr="00EC6650" w:rsidRDefault="00EC6650" w:rsidP="00542FB9">
            <w:pPr>
              <w:jc w:val="both"/>
              <w:rPr>
                <w:rFonts w:ascii="Arial" w:hAnsi="Arial" w:cs="Arial"/>
                <w:color w:val="000000" w:themeColor="text1"/>
                <w:sz w:val="21"/>
                <w:szCs w:val="21"/>
              </w:rPr>
            </w:pPr>
            <w:r w:rsidRPr="00EC6650">
              <w:rPr>
                <w:rFonts w:ascii="Arial" w:hAnsi="Arial" w:cs="Arial"/>
                <w:color w:val="000000" w:themeColor="text1"/>
                <w:sz w:val="21"/>
                <w:szCs w:val="21"/>
              </w:rPr>
              <w:t>60.13/</w:t>
            </w:r>
            <w:r w:rsidRPr="00EC6650">
              <w:rPr>
                <w:rFonts w:ascii="Arial" w:hAnsi="Arial" w:cs="Arial"/>
                <w:i/>
                <w:color w:val="000000" w:themeColor="text1"/>
                <w:sz w:val="21"/>
                <w:szCs w:val="21"/>
              </w:rPr>
              <w:t>8.45</w:t>
            </w:r>
          </w:p>
        </w:tc>
        <w:tc>
          <w:tcPr>
            <w:tcW w:w="2171" w:type="dxa"/>
            <w:tcBorders>
              <w:top w:val="nil"/>
              <w:left w:val="nil"/>
              <w:bottom w:val="nil"/>
              <w:right w:val="nil"/>
            </w:tcBorders>
          </w:tcPr>
          <w:p w14:paraId="44A6134E" w14:textId="77777777" w:rsidR="00EC6650" w:rsidRPr="00EC6650" w:rsidRDefault="00EC6650" w:rsidP="00542FB9">
            <w:pPr>
              <w:jc w:val="both"/>
              <w:rPr>
                <w:rFonts w:ascii="Arial" w:hAnsi="Arial" w:cs="Arial"/>
                <w:i/>
                <w:color w:val="000000" w:themeColor="text1"/>
                <w:sz w:val="21"/>
                <w:szCs w:val="21"/>
              </w:rPr>
            </w:pPr>
            <w:r w:rsidRPr="00EC6650">
              <w:rPr>
                <w:rFonts w:ascii="Arial" w:hAnsi="Arial" w:cs="Arial"/>
                <w:i/>
                <w:color w:val="000000" w:themeColor="text1"/>
                <w:sz w:val="21"/>
                <w:szCs w:val="21"/>
              </w:rPr>
              <w:t>55.63</w:t>
            </w:r>
          </w:p>
        </w:tc>
      </w:tr>
      <w:tr w:rsidR="00EC6650" w:rsidRPr="00EC6650" w14:paraId="2100A6E1" w14:textId="77777777" w:rsidTr="00542FB9">
        <w:trPr>
          <w:trHeight w:val="521"/>
          <w:jc w:val="center"/>
        </w:trPr>
        <w:tc>
          <w:tcPr>
            <w:tcW w:w="1384" w:type="dxa"/>
            <w:tcBorders>
              <w:top w:val="nil"/>
              <w:left w:val="nil"/>
              <w:bottom w:val="nil"/>
              <w:right w:val="nil"/>
            </w:tcBorders>
          </w:tcPr>
          <w:p w14:paraId="46FC9BFC" w14:textId="77777777" w:rsidR="00EC6650" w:rsidRPr="00EC6650" w:rsidRDefault="00EC6650" w:rsidP="00542FB9">
            <w:pPr>
              <w:jc w:val="both"/>
              <w:rPr>
                <w:rFonts w:ascii="Arial" w:hAnsi="Arial" w:cs="Arial"/>
                <w:color w:val="000000" w:themeColor="text1"/>
                <w:sz w:val="21"/>
                <w:szCs w:val="21"/>
              </w:rPr>
            </w:pPr>
          </w:p>
        </w:tc>
        <w:tc>
          <w:tcPr>
            <w:tcW w:w="2126" w:type="dxa"/>
            <w:tcBorders>
              <w:top w:val="nil"/>
              <w:left w:val="nil"/>
              <w:bottom w:val="nil"/>
              <w:right w:val="nil"/>
            </w:tcBorders>
          </w:tcPr>
          <w:p w14:paraId="63F8F154" w14:textId="77777777" w:rsidR="00EC6650" w:rsidRPr="00EC6650" w:rsidRDefault="00EC6650" w:rsidP="00542FB9">
            <w:pPr>
              <w:jc w:val="right"/>
              <w:rPr>
                <w:rFonts w:ascii="Arial" w:hAnsi="Arial" w:cs="Arial"/>
                <w:i/>
                <w:color w:val="000000" w:themeColor="text1"/>
                <w:sz w:val="21"/>
                <w:szCs w:val="21"/>
              </w:rPr>
            </w:pPr>
            <w:r w:rsidRPr="00EC6650">
              <w:rPr>
                <w:rFonts w:ascii="Arial" w:hAnsi="Arial" w:cs="Arial"/>
                <w:i/>
                <w:color w:val="000000" w:themeColor="text1"/>
                <w:sz w:val="21"/>
                <w:szCs w:val="21"/>
              </w:rPr>
              <w:t>Average</w:t>
            </w:r>
          </w:p>
        </w:tc>
        <w:tc>
          <w:tcPr>
            <w:tcW w:w="1494" w:type="dxa"/>
            <w:tcBorders>
              <w:left w:val="nil"/>
              <w:bottom w:val="nil"/>
              <w:right w:val="nil"/>
            </w:tcBorders>
          </w:tcPr>
          <w:p w14:paraId="604F1B19" w14:textId="77777777" w:rsidR="00EC6650" w:rsidRPr="00EC6650" w:rsidRDefault="00EC6650" w:rsidP="00542FB9">
            <w:pPr>
              <w:rPr>
                <w:rFonts w:ascii="Arial" w:hAnsi="Arial" w:cs="Arial"/>
                <w:i/>
                <w:color w:val="000000" w:themeColor="text1"/>
                <w:sz w:val="21"/>
                <w:szCs w:val="21"/>
              </w:rPr>
            </w:pPr>
            <w:r w:rsidRPr="00EC6650">
              <w:rPr>
                <w:rFonts w:ascii="Arial" w:hAnsi="Arial" w:cs="Arial"/>
                <w:i/>
                <w:color w:val="000000" w:themeColor="text1"/>
                <w:sz w:val="21"/>
                <w:szCs w:val="21"/>
              </w:rPr>
              <w:t>50.67</w:t>
            </w:r>
          </w:p>
        </w:tc>
        <w:tc>
          <w:tcPr>
            <w:tcW w:w="1341" w:type="dxa"/>
            <w:tcBorders>
              <w:left w:val="nil"/>
              <w:bottom w:val="nil"/>
              <w:right w:val="nil"/>
            </w:tcBorders>
          </w:tcPr>
          <w:p w14:paraId="55CF8A63" w14:textId="77777777" w:rsidR="00EC6650" w:rsidRPr="00EC6650" w:rsidRDefault="00EC6650" w:rsidP="00542FB9">
            <w:pPr>
              <w:rPr>
                <w:rFonts w:ascii="Arial" w:hAnsi="Arial" w:cs="Arial"/>
                <w:i/>
                <w:color w:val="000000" w:themeColor="text1"/>
                <w:sz w:val="21"/>
                <w:szCs w:val="21"/>
              </w:rPr>
            </w:pPr>
            <w:r w:rsidRPr="00EC6650">
              <w:rPr>
                <w:rFonts w:ascii="Arial" w:hAnsi="Arial" w:cs="Arial"/>
                <w:i/>
                <w:color w:val="000000" w:themeColor="text1"/>
                <w:sz w:val="21"/>
                <w:szCs w:val="21"/>
              </w:rPr>
              <w:t>53.47</w:t>
            </w:r>
          </w:p>
        </w:tc>
        <w:tc>
          <w:tcPr>
            <w:tcW w:w="2171" w:type="dxa"/>
            <w:tcBorders>
              <w:top w:val="nil"/>
              <w:left w:val="nil"/>
              <w:bottom w:val="nil"/>
              <w:right w:val="nil"/>
            </w:tcBorders>
          </w:tcPr>
          <w:p w14:paraId="15FCDEEB" w14:textId="77777777" w:rsidR="00EC6650" w:rsidRPr="00EC6650" w:rsidRDefault="00EC6650" w:rsidP="00542FB9">
            <w:pPr>
              <w:keepNext/>
              <w:jc w:val="both"/>
              <w:rPr>
                <w:rFonts w:ascii="Arial" w:hAnsi="Arial" w:cs="Arial"/>
                <w:color w:val="000000" w:themeColor="text1"/>
                <w:sz w:val="21"/>
                <w:szCs w:val="21"/>
              </w:rPr>
            </w:pPr>
          </w:p>
        </w:tc>
      </w:tr>
    </w:tbl>
    <w:p w14:paraId="657A602F" w14:textId="77777777" w:rsidR="00ED1CCE" w:rsidRPr="00EC6650" w:rsidRDefault="00ED1CCE" w:rsidP="00EC0BF4">
      <w:pPr>
        <w:spacing w:line="480" w:lineRule="auto"/>
        <w:rPr>
          <w:color w:val="000000" w:themeColor="text1"/>
        </w:rPr>
      </w:pPr>
    </w:p>
    <w:p w14:paraId="22C8E0F0" w14:textId="77777777" w:rsidR="00216272" w:rsidRPr="00EC6650" w:rsidRDefault="009D5ABC" w:rsidP="00EC0BF4">
      <w:pPr>
        <w:spacing w:line="480" w:lineRule="auto"/>
        <w:jc w:val="both"/>
        <w:rPr>
          <w:color w:val="000000" w:themeColor="text1"/>
          <w:lang w:val="en-GB"/>
        </w:rPr>
      </w:pPr>
      <w:r w:rsidRPr="00EC6650">
        <w:rPr>
          <w:i/>
          <w:color w:val="000000" w:themeColor="text1"/>
          <w:lang w:val="en-GB"/>
        </w:rPr>
        <w:t xml:space="preserve">3.2 </w:t>
      </w:r>
      <w:r w:rsidR="00CA3E1D" w:rsidRPr="00EC6650">
        <w:rPr>
          <w:i/>
          <w:color w:val="000000" w:themeColor="text1"/>
          <w:lang w:val="en-GB"/>
        </w:rPr>
        <w:t>Experimental Measures</w:t>
      </w:r>
    </w:p>
    <w:p w14:paraId="40285623" w14:textId="61537A1D" w:rsidR="0097184D" w:rsidRPr="00EC6650" w:rsidRDefault="00ED1CCE" w:rsidP="00EC0BF4">
      <w:pPr>
        <w:spacing w:line="480" w:lineRule="auto"/>
        <w:jc w:val="both"/>
        <w:rPr>
          <w:iCs/>
          <w:color w:val="000000" w:themeColor="text1"/>
          <w:lang w:val="en-GB"/>
        </w:rPr>
      </w:pPr>
      <w:r w:rsidRPr="00EC6650">
        <w:rPr>
          <w:iCs/>
          <w:color w:val="000000" w:themeColor="text1"/>
        </w:rPr>
        <w:t xml:space="preserve">The mean Sensitivity and Bias scores for the two affect-conditions are shown in Figure 2. </w:t>
      </w:r>
      <w:r w:rsidR="007743EA" w:rsidRPr="00EC6650">
        <w:rPr>
          <w:iCs/>
          <w:color w:val="000000" w:themeColor="text1"/>
          <w:lang w:val="en-GB"/>
        </w:rPr>
        <w:t xml:space="preserve">Using Boxplots, one outlier was detected in the negative condition. The outlier was replaced with the value closest to the outlier, </w:t>
      </w:r>
      <w:r w:rsidR="00B709FA" w:rsidRPr="00EC6650">
        <w:rPr>
          <w:iCs/>
          <w:color w:val="000000" w:themeColor="text1"/>
          <w:lang w:val="en-GB"/>
        </w:rPr>
        <w:t>which is a method known as “Winsorizing” (Tukey</w:t>
      </w:r>
      <w:r w:rsidR="00785C4F" w:rsidRPr="00EC6650">
        <w:rPr>
          <w:iCs/>
          <w:color w:val="000000" w:themeColor="text1"/>
          <w:lang w:val="en-GB"/>
        </w:rPr>
        <w:t>, 1962</w:t>
      </w:r>
      <w:r w:rsidR="007743EA" w:rsidRPr="00EC6650">
        <w:rPr>
          <w:iCs/>
          <w:color w:val="000000" w:themeColor="text1"/>
          <w:lang w:val="en-GB"/>
        </w:rPr>
        <w:t xml:space="preserve">). </w:t>
      </w:r>
      <w:r w:rsidR="0007208A" w:rsidRPr="00EC6650">
        <w:rPr>
          <w:iCs/>
          <w:color w:val="000000" w:themeColor="text1"/>
          <w:lang w:val="en-GB"/>
        </w:rPr>
        <w:t xml:space="preserve">An independent-samples t-test was conducted to compare </w:t>
      </w:r>
      <w:r w:rsidR="007743EA" w:rsidRPr="00EC6650">
        <w:rPr>
          <w:iCs/>
          <w:color w:val="000000" w:themeColor="text1"/>
          <w:lang w:val="en-GB"/>
        </w:rPr>
        <w:t>Sensitivity for</w:t>
      </w:r>
      <w:r w:rsidR="0007208A" w:rsidRPr="00EC6650">
        <w:rPr>
          <w:iCs/>
          <w:color w:val="000000" w:themeColor="text1"/>
          <w:lang w:val="en-GB"/>
        </w:rPr>
        <w:t xml:space="preserve"> </w:t>
      </w:r>
      <w:r w:rsidR="007743EA" w:rsidRPr="00EC6650">
        <w:rPr>
          <w:iCs/>
          <w:color w:val="000000" w:themeColor="text1"/>
          <w:lang w:val="en-GB"/>
        </w:rPr>
        <w:t>negative</w:t>
      </w:r>
      <w:r w:rsidR="0007208A" w:rsidRPr="00EC6650">
        <w:rPr>
          <w:iCs/>
          <w:color w:val="000000" w:themeColor="text1"/>
          <w:lang w:val="en-GB"/>
        </w:rPr>
        <w:t xml:space="preserve"> and </w:t>
      </w:r>
      <w:r w:rsidR="007743EA" w:rsidRPr="00EC6650">
        <w:rPr>
          <w:iCs/>
          <w:color w:val="000000" w:themeColor="text1"/>
          <w:lang w:val="en-GB"/>
        </w:rPr>
        <w:t>positive emotional</w:t>
      </w:r>
      <w:r w:rsidR="0007208A" w:rsidRPr="00EC6650">
        <w:rPr>
          <w:iCs/>
          <w:color w:val="000000" w:themeColor="text1"/>
          <w:lang w:val="en-GB"/>
        </w:rPr>
        <w:t xml:space="preserve"> conditions. </w:t>
      </w:r>
      <w:r w:rsidR="007743EA" w:rsidRPr="00EC6650">
        <w:rPr>
          <w:color w:val="000000" w:themeColor="text1"/>
          <w:lang w:val="en-GB"/>
        </w:rPr>
        <w:t>There was a significant effect of emotional condition on Sensitivity scores</w:t>
      </w:r>
      <w:r w:rsidR="003B55DC" w:rsidRPr="00EC6650">
        <w:rPr>
          <w:color w:val="000000" w:themeColor="text1"/>
          <w:lang w:val="en-GB"/>
        </w:rPr>
        <w:t xml:space="preserve"> for positive</w:t>
      </w:r>
      <w:r w:rsidR="007743EA" w:rsidRPr="00EC6650">
        <w:rPr>
          <w:color w:val="000000" w:themeColor="text1"/>
          <w:lang w:val="en-GB"/>
        </w:rPr>
        <w:t xml:space="preserve"> </w:t>
      </w:r>
      <w:r w:rsidR="00C34F21" w:rsidRPr="00EC6650">
        <w:rPr>
          <w:iCs/>
          <w:color w:val="000000" w:themeColor="text1"/>
          <w:lang w:val="en-GB"/>
        </w:rPr>
        <w:t>(M = 48.75, SD = 21.23</w:t>
      </w:r>
      <w:r w:rsidR="0007208A" w:rsidRPr="00EC6650">
        <w:rPr>
          <w:iCs/>
          <w:color w:val="000000" w:themeColor="text1"/>
          <w:lang w:val="en-GB"/>
        </w:rPr>
        <w:t xml:space="preserve">) and </w:t>
      </w:r>
      <w:r w:rsidR="003B55DC" w:rsidRPr="00EC6650">
        <w:rPr>
          <w:iCs/>
          <w:color w:val="000000" w:themeColor="text1"/>
          <w:lang w:val="en-GB"/>
        </w:rPr>
        <w:t>negative emotional conditions</w:t>
      </w:r>
      <w:r w:rsidR="00C34F21" w:rsidRPr="00EC6650">
        <w:rPr>
          <w:iCs/>
          <w:color w:val="000000" w:themeColor="text1"/>
          <w:lang w:val="en-GB"/>
        </w:rPr>
        <w:t xml:space="preserve"> (M = 11.59, SD = 28.40) conditions; t</w:t>
      </w:r>
      <w:r w:rsidR="0097184D" w:rsidRPr="00EC6650">
        <w:rPr>
          <w:iCs/>
          <w:color w:val="000000" w:themeColor="text1"/>
          <w:lang w:val="en-GB"/>
        </w:rPr>
        <w:t>(28</w:t>
      </w:r>
      <w:r w:rsidR="0007208A" w:rsidRPr="00EC6650">
        <w:rPr>
          <w:iCs/>
          <w:color w:val="000000" w:themeColor="text1"/>
          <w:lang w:val="en-GB"/>
        </w:rPr>
        <w:t>)</w:t>
      </w:r>
      <w:r w:rsidR="00C34F21" w:rsidRPr="00EC6650">
        <w:rPr>
          <w:iCs/>
          <w:color w:val="000000" w:themeColor="text1"/>
          <w:lang w:val="en-GB"/>
        </w:rPr>
        <w:t xml:space="preserve"> </w:t>
      </w:r>
      <w:r w:rsidR="0007208A" w:rsidRPr="00EC6650">
        <w:rPr>
          <w:iCs/>
          <w:color w:val="000000" w:themeColor="text1"/>
          <w:lang w:val="en-GB"/>
        </w:rPr>
        <w:t>=</w:t>
      </w:r>
      <w:r w:rsidR="00C34F21" w:rsidRPr="00EC6650">
        <w:rPr>
          <w:iCs/>
          <w:color w:val="000000" w:themeColor="text1"/>
          <w:lang w:val="en-GB"/>
        </w:rPr>
        <w:t xml:space="preserve"> </w:t>
      </w:r>
      <w:r w:rsidR="0097184D" w:rsidRPr="00EC6650">
        <w:rPr>
          <w:iCs/>
          <w:color w:val="000000" w:themeColor="text1"/>
          <w:lang w:val="en-GB"/>
        </w:rPr>
        <w:t>4.06</w:t>
      </w:r>
      <w:r w:rsidR="00C34F21" w:rsidRPr="00EC6650">
        <w:rPr>
          <w:iCs/>
          <w:color w:val="000000" w:themeColor="text1"/>
          <w:lang w:val="en-GB"/>
        </w:rPr>
        <w:t>, p &lt;</w:t>
      </w:r>
      <w:r w:rsidR="0007208A" w:rsidRPr="00EC6650">
        <w:rPr>
          <w:iCs/>
          <w:color w:val="000000" w:themeColor="text1"/>
          <w:lang w:val="en-GB"/>
        </w:rPr>
        <w:t xml:space="preserve"> </w:t>
      </w:r>
      <w:r w:rsidR="007B12B0" w:rsidRPr="00EC6650">
        <w:rPr>
          <w:color w:val="000000" w:themeColor="text1"/>
          <w:lang w:val="en-GB"/>
        </w:rPr>
        <w:t>0.001</w:t>
      </w:r>
      <w:r w:rsidR="0007208A" w:rsidRPr="00EC6650">
        <w:rPr>
          <w:iCs/>
          <w:color w:val="000000" w:themeColor="text1"/>
          <w:lang w:val="en-GB"/>
        </w:rPr>
        <w:t xml:space="preserve">. These results suggest that </w:t>
      </w:r>
      <w:r w:rsidR="003B55DC" w:rsidRPr="00EC6650">
        <w:rPr>
          <w:iCs/>
          <w:color w:val="000000" w:themeColor="text1"/>
          <w:lang w:val="en-GB"/>
        </w:rPr>
        <w:t>emotional condition</w:t>
      </w:r>
      <w:r w:rsidR="0007208A" w:rsidRPr="00EC6650">
        <w:rPr>
          <w:iCs/>
          <w:color w:val="000000" w:themeColor="text1"/>
          <w:lang w:val="en-GB"/>
        </w:rPr>
        <w:t xml:space="preserve"> does have an effect on </w:t>
      </w:r>
      <w:r w:rsidR="003B55DC" w:rsidRPr="00EC6650">
        <w:rPr>
          <w:iCs/>
          <w:color w:val="000000" w:themeColor="text1"/>
          <w:lang w:val="en-GB"/>
        </w:rPr>
        <w:t>Sensitivity</w:t>
      </w:r>
      <w:r w:rsidR="0007208A" w:rsidRPr="00EC6650">
        <w:rPr>
          <w:iCs/>
          <w:color w:val="000000" w:themeColor="text1"/>
          <w:lang w:val="en-GB"/>
        </w:rPr>
        <w:t xml:space="preserve">. Specifically, our results suggest that </w:t>
      </w:r>
      <w:r w:rsidR="003B55DC" w:rsidRPr="00EC6650">
        <w:rPr>
          <w:iCs/>
          <w:color w:val="000000" w:themeColor="text1"/>
          <w:lang w:val="en-GB"/>
        </w:rPr>
        <w:t>positive emotional condition leads to</w:t>
      </w:r>
      <w:r w:rsidR="0097184D" w:rsidRPr="00EC6650">
        <w:rPr>
          <w:iCs/>
          <w:color w:val="000000" w:themeColor="text1"/>
          <w:lang w:val="en-GB"/>
        </w:rPr>
        <w:t xml:space="preserve"> significant</w:t>
      </w:r>
      <w:r w:rsidR="003B55DC" w:rsidRPr="00EC6650">
        <w:rPr>
          <w:iCs/>
          <w:color w:val="000000" w:themeColor="text1"/>
          <w:lang w:val="en-GB"/>
        </w:rPr>
        <w:t xml:space="preserve"> improvements on</w:t>
      </w:r>
      <w:r w:rsidR="0007208A" w:rsidRPr="00EC6650">
        <w:rPr>
          <w:iCs/>
          <w:color w:val="000000" w:themeColor="text1"/>
          <w:lang w:val="en-GB"/>
        </w:rPr>
        <w:t xml:space="preserve"> </w:t>
      </w:r>
      <w:r w:rsidR="003B55DC" w:rsidRPr="00EC6650">
        <w:rPr>
          <w:iCs/>
          <w:color w:val="000000" w:themeColor="text1"/>
          <w:lang w:val="en-GB"/>
        </w:rPr>
        <w:t>Sensitivity scores</w:t>
      </w:r>
      <w:r w:rsidR="0097184D" w:rsidRPr="00EC6650">
        <w:rPr>
          <w:iCs/>
          <w:color w:val="000000" w:themeColor="text1"/>
          <w:lang w:val="en-GB"/>
        </w:rPr>
        <w:t xml:space="preserve"> when compared to negative emotional condition</w:t>
      </w:r>
      <w:r w:rsidR="003B55DC" w:rsidRPr="00EC6650">
        <w:rPr>
          <w:iCs/>
          <w:color w:val="000000" w:themeColor="text1"/>
          <w:lang w:val="en-GB"/>
        </w:rPr>
        <w:t xml:space="preserve">. </w:t>
      </w:r>
    </w:p>
    <w:p w14:paraId="744B1001" w14:textId="286DFB46" w:rsidR="00ED1CCE" w:rsidRPr="00EC6650" w:rsidRDefault="0097184D" w:rsidP="00EC0BF4">
      <w:pPr>
        <w:spacing w:line="480" w:lineRule="auto"/>
        <w:jc w:val="both"/>
        <w:rPr>
          <w:iCs/>
          <w:color w:val="000000" w:themeColor="text1"/>
          <w:lang w:val="en-GB"/>
        </w:rPr>
      </w:pPr>
      <w:r w:rsidRPr="00EC6650">
        <w:rPr>
          <w:iCs/>
          <w:color w:val="000000" w:themeColor="text1"/>
          <w:lang w:val="en-GB"/>
        </w:rPr>
        <w:t xml:space="preserve">A further independent-samples t-test was conducted to compare Bias for negative and positive emotional conditions. </w:t>
      </w:r>
      <w:r w:rsidRPr="00EC6650">
        <w:rPr>
          <w:color w:val="000000" w:themeColor="text1"/>
          <w:lang w:val="en-GB"/>
        </w:rPr>
        <w:t xml:space="preserve">There was a significant effect of emotional condition on Bias scores for positive </w:t>
      </w:r>
      <w:r w:rsidRPr="00EC6650">
        <w:rPr>
          <w:iCs/>
          <w:color w:val="000000" w:themeColor="text1"/>
          <w:lang w:val="en-GB"/>
        </w:rPr>
        <w:t xml:space="preserve">(M = -20.27, SD = </w:t>
      </w:r>
      <w:r w:rsidR="00123A65" w:rsidRPr="00EC6650">
        <w:rPr>
          <w:iCs/>
          <w:color w:val="000000" w:themeColor="text1"/>
          <w:lang w:val="en-GB"/>
        </w:rPr>
        <w:t>11</w:t>
      </w:r>
      <w:r w:rsidRPr="00EC6650">
        <w:rPr>
          <w:iCs/>
          <w:color w:val="000000" w:themeColor="text1"/>
          <w:lang w:val="en-GB"/>
        </w:rPr>
        <w:t xml:space="preserve">.82) and negative emotional conditions (M = </w:t>
      </w:r>
      <w:r w:rsidR="00734C1A" w:rsidRPr="00EC6650">
        <w:rPr>
          <w:iCs/>
          <w:color w:val="000000" w:themeColor="text1"/>
          <w:lang w:val="en-GB"/>
        </w:rPr>
        <w:t>10</w:t>
      </w:r>
      <w:r w:rsidRPr="00EC6650">
        <w:rPr>
          <w:iCs/>
          <w:color w:val="000000" w:themeColor="text1"/>
          <w:lang w:val="en-GB"/>
        </w:rPr>
        <w:t xml:space="preserve">.33, SD = 6.61) conditions; t(28) = -8.75, p &lt; </w:t>
      </w:r>
      <w:r w:rsidR="007B12B0" w:rsidRPr="00EC6650">
        <w:rPr>
          <w:color w:val="000000" w:themeColor="text1"/>
          <w:lang w:val="en-GB"/>
        </w:rPr>
        <w:t>0.001</w:t>
      </w:r>
      <w:r w:rsidRPr="00EC6650">
        <w:rPr>
          <w:iCs/>
          <w:color w:val="000000" w:themeColor="text1"/>
          <w:lang w:val="en-GB"/>
        </w:rPr>
        <w:t xml:space="preserve">. </w:t>
      </w:r>
      <w:r w:rsidR="00726CF4" w:rsidRPr="00EC6650">
        <w:rPr>
          <w:iCs/>
          <w:color w:val="000000" w:themeColor="text1"/>
          <w:lang w:val="en-GB"/>
        </w:rPr>
        <w:lastRenderedPageBreak/>
        <w:t xml:space="preserve">To support </w:t>
      </w:r>
      <w:r w:rsidR="005F135B" w:rsidRPr="00EC6650">
        <w:rPr>
          <w:iCs/>
          <w:color w:val="000000" w:themeColor="text1"/>
          <w:lang w:val="en-GB"/>
        </w:rPr>
        <w:t>these results</w:t>
      </w:r>
      <w:r w:rsidR="00726CF4" w:rsidRPr="00EC6650">
        <w:rPr>
          <w:iCs/>
          <w:color w:val="000000" w:themeColor="text1"/>
          <w:lang w:val="en-GB"/>
        </w:rPr>
        <w:t xml:space="preserve">, a further independent-samples t-test was conducted to compare criterion for negative and positive emotional conditions (please see section 2.2.3 above, last paragraph, for further details).  </w:t>
      </w:r>
      <w:r w:rsidR="00726CF4" w:rsidRPr="00EC6650">
        <w:rPr>
          <w:color w:val="000000" w:themeColor="text1"/>
          <w:lang w:val="en-GB"/>
        </w:rPr>
        <w:t xml:space="preserve">There was a significant effect of emotional condition on </w:t>
      </w:r>
      <w:r w:rsidR="009F7C7E" w:rsidRPr="00EC6650">
        <w:rPr>
          <w:color w:val="000000" w:themeColor="text1"/>
          <w:lang w:val="en-GB"/>
        </w:rPr>
        <w:t>the criterion</w:t>
      </w:r>
      <w:r w:rsidR="00726CF4" w:rsidRPr="00EC6650">
        <w:rPr>
          <w:color w:val="000000" w:themeColor="text1"/>
          <w:lang w:val="en-GB"/>
        </w:rPr>
        <w:t xml:space="preserve"> scores for positive </w:t>
      </w:r>
      <w:r w:rsidR="00726CF4" w:rsidRPr="00EC6650">
        <w:rPr>
          <w:iCs/>
          <w:color w:val="000000" w:themeColor="text1"/>
          <w:lang w:val="en-GB"/>
        </w:rPr>
        <w:t>(M = -</w:t>
      </w:r>
      <w:r w:rsidR="009F7C7E" w:rsidRPr="00EC6650">
        <w:rPr>
          <w:iCs/>
          <w:color w:val="000000" w:themeColor="text1"/>
          <w:lang w:val="en-GB"/>
        </w:rPr>
        <w:t>0.37</w:t>
      </w:r>
      <w:r w:rsidR="00726CF4" w:rsidRPr="00EC6650">
        <w:rPr>
          <w:iCs/>
          <w:color w:val="000000" w:themeColor="text1"/>
          <w:lang w:val="en-GB"/>
        </w:rPr>
        <w:t xml:space="preserve">, SD = </w:t>
      </w:r>
      <w:r w:rsidR="009F7C7E" w:rsidRPr="00EC6650">
        <w:rPr>
          <w:iCs/>
          <w:color w:val="000000" w:themeColor="text1"/>
          <w:lang w:val="en-GB"/>
        </w:rPr>
        <w:t>0.</w:t>
      </w:r>
      <w:r w:rsidR="00FF5360" w:rsidRPr="00EC6650">
        <w:rPr>
          <w:iCs/>
          <w:color w:val="000000" w:themeColor="text1"/>
          <w:lang w:val="en-GB"/>
        </w:rPr>
        <w:t>16</w:t>
      </w:r>
      <w:r w:rsidR="00726CF4" w:rsidRPr="00EC6650">
        <w:rPr>
          <w:iCs/>
          <w:color w:val="000000" w:themeColor="text1"/>
          <w:lang w:val="en-GB"/>
        </w:rPr>
        <w:t xml:space="preserve">) and negative </w:t>
      </w:r>
      <w:r w:rsidR="004752CD" w:rsidRPr="00EC6650">
        <w:rPr>
          <w:iCs/>
          <w:color w:val="000000" w:themeColor="text1"/>
          <w:lang w:val="en-GB"/>
        </w:rPr>
        <w:t xml:space="preserve">(M = 0.40, SD = 0.09) </w:t>
      </w:r>
      <w:r w:rsidR="00726CF4" w:rsidRPr="00EC6650">
        <w:rPr>
          <w:iCs/>
          <w:color w:val="000000" w:themeColor="text1"/>
          <w:lang w:val="en-GB"/>
        </w:rPr>
        <w:t>emotional conditions; t(28) = -</w:t>
      </w:r>
      <w:r w:rsidR="00B64796" w:rsidRPr="00EC6650">
        <w:rPr>
          <w:iCs/>
          <w:color w:val="000000" w:themeColor="text1"/>
          <w:lang w:val="en-GB"/>
        </w:rPr>
        <w:t>16.39</w:t>
      </w:r>
      <w:r w:rsidR="00726CF4" w:rsidRPr="00EC6650">
        <w:rPr>
          <w:iCs/>
          <w:color w:val="000000" w:themeColor="text1"/>
          <w:lang w:val="en-GB"/>
        </w:rPr>
        <w:t xml:space="preserve">, p &lt; </w:t>
      </w:r>
      <w:r w:rsidR="00726CF4" w:rsidRPr="00EC6650">
        <w:rPr>
          <w:color w:val="000000" w:themeColor="text1"/>
          <w:lang w:val="en-GB"/>
        </w:rPr>
        <w:t>0.001</w:t>
      </w:r>
      <w:r w:rsidR="00726CF4" w:rsidRPr="00EC6650">
        <w:rPr>
          <w:iCs/>
          <w:color w:val="000000" w:themeColor="text1"/>
          <w:lang w:val="en-GB"/>
        </w:rPr>
        <w:t xml:space="preserve">. </w:t>
      </w:r>
      <w:r w:rsidRPr="00EC6650">
        <w:rPr>
          <w:iCs/>
          <w:color w:val="000000" w:themeColor="text1"/>
          <w:lang w:val="en-GB"/>
        </w:rPr>
        <w:t xml:space="preserve">These results suggest that emotional condition does have an effect on Bias. Specifically, our results suggest that positive emotional condition leads to significant negative shift of the Bias scores in the positive condition relative to negative emotional condition. </w:t>
      </w:r>
    </w:p>
    <w:bookmarkStart w:id="22" w:name="_MON_1551369421"/>
    <w:bookmarkEnd w:id="22"/>
    <w:p w14:paraId="52EBA7C0" w14:textId="18AAF44A" w:rsidR="00631DE7" w:rsidRPr="00EC6650" w:rsidRDefault="00EC6650" w:rsidP="008C7230">
      <w:pPr>
        <w:pStyle w:val="Caption"/>
        <w:spacing w:line="480" w:lineRule="auto"/>
        <w:jc w:val="both"/>
        <w:rPr>
          <w:rFonts w:ascii="Arial" w:hAnsi="Arial" w:cs="Arial"/>
          <w:b w:val="0"/>
          <w:color w:val="000000" w:themeColor="text1"/>
        </w:rPr>
      </w:pPr>
      <w:r w:rsidRPr="00EC6650">
        <w:rPr>
          <w:rFonts w:ascii="Arial" w:hAnsi="Arial" w:cs="Arial"/>
          <w:color w:val="000000" w:themeColor="text1"/>
        </w:rPr>
        <w:object w:dxaOrig="22820" w:dyaOrig="9720" w14:anchorId="745C6C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2.4pt;height:171.2pt" o:ole="">
            <v:imagedata r:id="rId12" o:title=""/>
          </v:shape>
          <o:OLEObject Type="Embed" ProgID="Excel.Sheet.12" ShapeID="_x0000_i1025" DrawAspect="Content" ObjectID="_1556096377" r:id="rId13"/>
        </w:object>
      </w:r>
      <w:r w:rsidR="0045157D" w:rsidRPr="00EC6650">
        <w:rPr>
          <w:rFonts w:ascii="Arial" w:hAnsi="Arial" w:cs="Arial"/>
          <w:b w:val="0"/>
          <w:color w:val="000000" w:themeColor="text1"/>
        </w:rPr>
        <w:t>Figure 2</w:t>
      </w:r>
      <w:r w:rsidR="009D5ABC" w:rsidRPr="00EC6650">
        <w:rPr>
          <w:rFonts w:ascii="Arial" w:hAnsi="Arial" w:cs="Arial"/>
          <w:b w:val="0"/>
          <w:color w:val="000000" w:themeColor="text1"/>
        </w:rPr>
        <w:t>.</w:t>
      </w:r>
      <w:r w:rsidR="00757A27" w:rsidRPr="00EC6650">
        <w:rPr>
          <w:rFonts w:ascii="Arial" w:hAnsi="Arial" w:cs="Arial"/>
          <w:color w:val="000000" w:themeColor="text1"/>
        </w:rPr>
        <w:t xml:space="preserve"> </w:t>
      </w:r>
      <w:r w:rsidR="00B135F0" w:rsidRPr="00EC6650">
        <w:rPr>
          <w:rFonts w:ascii="Arial" w:hAnsi="Arial" w:cs="Arial"/>
          <w:b w:val="0"/>
          <w:i/>
          <w:color w:val="000000" w:themeColor="text1"/>
          <w:lang w:val="en-GB"/>
        </w:rPr>
        <w:t xml:space="preserve">The mean Sensitivity and Bias </w:t>
      </w:r>
      <w:r w:rsidR="008C7E33" w:rsidRPr="00EC6650">
        <w:rPr>
          <w:rFonts w:ascii="Arial" w:hAnsi="Arial" w:cs="Arial"/>
          <w:b w:val="0"/>
          <w:i/>
          <w:color w:val="000000" w:themeColor="text1"/>
          <w:lang w:val="en-GB"/>
        </w:rPr>
        <w:t xml:space="preserve">scores for the </w:t>
      </w:r>
      <w:r w:rsidR="007B6BD5" w:rsidRPr="00EC6650">
        <w:rPr>
          <w:rFonts w:ascii="Arial" w:hAnsi="Arial" w:cs="Arial"/>
          <w:b w:val="0"/>
          <w:i/>
          <w:color w:val="000000" w:themeColor="text1"/>
          <w:lang w:val="en-GB"/>
        </w:rPr>
        <w:t>two</w:t>
      </w:r>
      <w:r w:rsidR="008C7E33" w:rsidRPr="00EC6650">
        <w:rPr>
          <w:rFonts w:ascii="Arial" w:hAnsi="Arial" w:cs="Arial"/>
          <w:b w:val="0"/>
          <w:i/>
          <w:color w:val="000000" w:themeColor="text1"/>
          <w:lang w:val="en-GB"/>
        </w:rPr>
        <w:t xml:space="preserve"> </w:t>
      </w:r>
      <w:r w:rsidR="0097184D" w:rsidRPr="00EC6650">
        <w:rPr>
          <w:rFonts w:ascii="Arial" w:hAnsi="Arial" w:cs="Arial"/>
          <w:b w:val="0"/>
          <w:i/>
          <w:color w:val="000000" w:themeColor="text1"/>
          <w:lang w:val="en-GB"/>
        </w:rPr>
        <w:t xml:space="preserve">emotional </w:t>
      </w:r>
      <w:r w:rsidR="008C7E33" w:rsidRPr="00EC6650">
        <w:rPr>
          <w:rFonts w:ascii="Arial" w:hAnsi="Arial" w:cs="Arial"/>
          <w:b w:val="0"/>
          <w:i/>
          <w:color w:val="000000" w:themeColor="text1"/>
          <w:lang w:val="en-GB"/>
        </w:rPr>
        <w:t xml:space="preserve">conditions. </w:t>
      </w:r>
      <w:r w:rsidR="003F298B" w:rsidRPr="00EC6650">
        <w:rPr>
          <w:rFonts w:ascii="Arial" w:hAnsi="Arial" w:cs="Arial"/>
          <w:b w:val="0"/>
          <w:color w:val="000000" w:themeColor="text1"/>
        </w:rPr>
        <w:t xml:space="preserve">Error bars set at 95% confidence interval. </w:t>
      </w:r>
      <w:r w:rsidR="00ED1CCE" w:rsidRPr="00EC6650">
        <w:rPr>
          <w:rFonts w:ascii="Arial" w:hAnsi="Arial" w:cs="Arial"/>
          <w:b w:val="0"/>
          <w:color w:val="000000" w:themeColor="text1"/>
        </w:rPr>
        <w:t xml:space="preserve">Scores are rescaled from standard SDT scores so that they run from -100 to +100. For Sensitivity, -100 means participants consistently classify information incorrectly, 0 means they perform at chance, and +100 means they consistently classify information correctly. For Bias, -100 means participants accept all information as true (whether it is actually true or not), 0 means they have no bias towards accepting or rejecting information, and +100 means they reject all information as false.  </w:t>
      </w:r>
      <w:r w:rsidR="003F298B" w:rsidRPr="00EC6650">
        <w:rPr>
          <w:rFonts w:ascii="Arial" w:hAnsi="Arial" w:cs="Arial"/>
          <w:b w:val="0"/>
          <w:color w:val="000000" w:themeColor="text1"/>
        </w:rPr>
        <w:t xml:space="preserve">Mean differences on the measures of </w:t>
      </w:r>
      <w:r w:rsidR="003A56DC" w:rsidRPr="00EC6650">
        <w:rPr>
          <w:rFonts w:ascii="Arial" w:hAnsi="Arial" w:cs="Arial"/>
          <w:b w:val="0"/>
          <w:color w:val="000000" w:themeColor="text1"/>
        </w:rPr>
        <w:t>Sensitivity</w:t>
      </w:r>
      <w:r w:rsidR="003F298B" w:rsidRPr="00EC6650">
        <w:rPr>
          <w:rFonts w:ascii="Arial" w:hAnsi="Arial" w:cs="Arial"/>
          <w:b w:val="0"/>
          <w:color w:val="000000" w:themeColor="text1"/>
        </w:rPr>
        <w:t xml:space="preserve"> are significantly different between positive and </w:t>
      </w:r>
      <w:r w:rsidR="007B6BD5" w:rsidRPr="00EC6650">
        <w:rPr>
          <w:rFonts w:ascii="Arial" w:hAnsi="Arial" w:cs="Arial"/>
          <w:b w:val="0"/>
          <w:color w:val="000000" w:themeColor="text1"/>
        </w:rPr>
        <w:t>negative</w:t>
      </w:r>
      <w:r w:rsidR="00ED1CCE" w:rsidRPr="00EC6650">
        <w:rPr>
          <w:rFonts w:ascii="Arial" w:hAnsi="Arial" w:cs="Arial"/>
          <w:b w:val="0"/>
          <w:color w:val="000000" w:themeColor="text1"/>
        </w:rPr>
        <w:t xml:space="preserve"> emotional conditions</w:t>
      </w:r>
      <w:r w:rsidR="007B6BD5" w:rsidRPr="00EC6650">
        <w:rPr>
          <w:rFonts w:ascii="Arial" w:hAnsi="Arial" w:cs="Arial"/>
          <w:b w:val="0"/>
          <w:color w:val="000000" w:themeColor="text1"/>
        </w:rPr>
        <w:t xml:space="preserve">. </w:t>
      </w:r>
      <w:r w:rsidR="000E2957" w:rsidRPr="00EC6650">
        <w:rPr>
          <w:rFonts w:ascii="Arial" w:hAnsi="Arial" w:cs="Arial"/>
          <w:b w:val="0"/>
          <w:color w:val="000000" w:themeColor="text1"/>
        </w:rPr>
        <w:t xml:space="preserve">Mean </w:t>
      </w:r>
      <w:r w:rsidR="003A56DC" w:rsidRPr="00EC6650">
        <w:rPr>
          <w:rFonts w:ascii="Arial" w:hAnsi="Arial" w:cs="Arial"/>
          <w:b w:val="0"/>
          <w:color w:val="000000" w:themeColor="text1"/>
        </w:rPr>
        <w:t>differences on the measures of B</w:t>
      </w:r>
      <w:r w:rsidR="000E2957" w:rsidRPr="00EC6650">
        <w:rPr>
          <w:rFonts w:ascii="Arial" w:hAnsi="Arial" w:cs="Arial"/>
          <w:b w:val="0"/>
          <w:color w:val="000000" w:themeColor="text1"/>
        </w:rPr>
        <w:t>ias are</w:t>
      </w:r>
      <w:r w:rsidR="00ED1CCE" w:rsidRPr="00EC6650">
        <w:rPr>
          <w:rFonts w:ascii="Arial" w:hAnsi="Arial" w:cs="Arial"/>
          <w:b w:val="0"/>
          <w:color w:val="000000" w:themeColor="text1"/>
        </w:rPr>
        <w:t xml:space="preserve"> also</w:t>
      </w:r>
      <w:r w:rsidR="000E2957" w:rsidRPr="00EC6650">
        <w:rPr>
          <w:rFonts w:ascii="Arial" w:hAnsi="Arial" w:cs="Arial"/>
          <w:b w:val="0"/>
          <w:color w:val="000000" w:themeColor="text1"/>
        </w:rPr>
        <w:t xml:space="preserve"> significantly different between positive and </w:t>
      </w:r>
      <w:r w:rsidR="00ED1CCE" w:rsidRPr="00EC6650">
        <w:rPr>
          <w:rFonts w:ascii="Arial" w:hAnsi="Arial" w:cs="Arial"/>
          <w:b w:val="0"/>
          <w:color w:val="000000" w:themeColor="text1"/>
        </w:rPr>
        <w:t>negative emotional</w:t>
      </w:r>
      <w:r w:rsidR="000E2957" w:rsidRPr="00EC6650">
        <w:rPr>
          <w:rFonts w:ascii="Arial" w:hAnsi="Arial" w:cs="Arial"/>
          <w:b w:val="0"/>
          <w:color w:val="000000" w:themeColor="text1"/>
        </w:rPr>
        <w:t xml:space="preserve"> conditions. </w:t>
      </w:r>
    </w:p>
    <w:p w14:paraId="3CC1CD64" w14:textId="77777777" w:rsidR="008C7230" w:rsidRPr="00EC6650" w:rsidRDefault="008C7230" w:rsidP="008C7230">
      <w:pPr>
        <w:rPr>
          <w:color w:val="000000" w:themeColor="text1"/>
        </w:rPr>
      </w:pPr>
    </w:p>
    <w:p w14:paraId="23DED098" w14:textId="77777777" w:rsidR="00AB2F4F" w:rsidRPr="00EC6650" w:rsidRDefault="006E305D" w:rsidP="00EC0BF4">
      <w:pPr>
        <w:spacing w:line="480" w:lineRule="auto"/>
        <w:jc w:val="both"/>
        <w:rPr>
          <w:color w:val="000000" w:themeColor="text1"/>
          <w:lang w:val="en-GB"/>
        </w:rPr>
      </w:pPr>
      <w:r w:rsidRPr="00EC6650">
        <w:rPr>
          <w:color w:val="000000" w:themeColor="text1"/>
          <w:lang w:val="en-GB"/>
        </w:rPr>
        <w:t>T</w:t>
      </w:r>
      <w:r w:rsidR="00385B26" w:rsidRPr="00EC6650">
        <w:rPr>
          <w:color w:val="000000" w:themeColor="text1"/>
          <w:lang w:val="en-GB"/>
        </w:rPr>
        <w:t>o ex</w:t>
      </w:r>
      <w:r w:rsidR="003A56DC" w:rsidRPr="00EC6650">
        <w:rPr>
          <w:color w:val="000000" w:themeColor="text1"/>
          <w:lang w:val="en-GB"/>
        </w:rPr>
        <w:t>amine the relationship between Bias and Sensitivity</w:t>
      </w:r>
      <w:r w:rsidR="00385B26" w:rsidRPr="00EC6650">
        <w:rPr>
          <w:color w:val="000000" w:themeColor="text1"/>
          <w:lang w:val="en-GB"/>
        </w:rPr>
        <w:t xml:space="preserve">, the </w:t>
      </w:r>
      <w:r w:rsidR="003A56DC" w:rsidRPr="00EC6650">
        <w:rPr>
          <w:color w:val="000000" w:themeColor="text1"/>
          <w:lang w:val="en-GB"/>
        </w:rPr>
        <w:t>Sensitivity</w:t>
      </w:r>
      <w:r w:rsidR="00385B26" w:rsidRPr="00EC6650">
        <w:rPr>
          <w:color w:val="000000" w:themeColor="text1"/>
          <w:lang w:val="en-GB"/>
        </w:rPr>
        <w:t xml:space="preserve"> s</w:t>
      </w:r>
      <w:r w:rsidR="00781C61" w:rsidRPr="00EC6650">
        <w:rPr>
          <w:color w:val="000000" w:themeColor="text1"/>
          <w:lang w:val="en-GB"/>
        </w:rPr>
        <w:t>cores were plotted against the B</w:t>
      </w:r>
      <w:r w:rsidR="00385B26" w:rsidRPr="00EC6650">
        <w:rPr>
          <w:color w:val="000000" w:themeColor="text1"/>
          <w:lang w:val="en-GB"/>
        </w:rPr>
        <w:t xml:space="preserve">ias scores for </w:t>
      </w:r>
      <w:r w:rsidR="00781C61" w:rsidRPr="00EC6650">
        <w:rPr>
          <w:color w:val="000000" w:themeColor="text1"/>
          <w:lang w:val="en-GB"/>
        </w:rPr>
        <w:t xml:space="preserve">each affect condition (Figure </w:t>
      </w:r>
      <w:r w:rsidR="000B4B13" w:rsidRPr="00EC6650">
        <w:rPr>
          <w:color w:val="000000" w:themeColor="text1"/>
          <w:lang w:val="en-GB"/>
        </w:rPr>
        <w:t>3</w:t>
      </w:r>
      <w:r w:rsidR="00385B26" w:rsidRPr="00EC6650">
        <w:rPr>
          <w:color w:val="000000" w:themeColor="text1"/>
          <w:lang w:val="en-GB"/>
        </w:rPr>
        <w:t>).  A least-</w:t>
      </w:r>
      <w:r w:rsidR="00385B26" w:rsidRPr="00EC6650">
        <w:rPr>
          <w:color w:val="000000" w:themeColor="text1"/>
          <w:lang w:val="en-GB"/>
        </w:rPr>
        <w:lastRenderedPageBreak/>
        <w:t>squares procedure was used to fit curves to the data, with a quadratic function providing the best fit.  The model was a significant fit of the data in the negative (R</w:t>
      </w:r>
      <w:r w:rsidR="00385B26" w:rsidRPr="00EC6650">
        <w:rPr>
          <w:color w:val="000000" w:themeColor="text1"/>
          <w:vertAlign w:val="superscript"/>
          <w:lang w:val="en-GB"/>
        </w:rPr>
        <w:t>2</w:t>
      </w:r>
      <w:r w:rsidR="00385B26" w:rsidRPr="00EC6650">
        <w:rPr>
          <w:color w:val="000000" w:themeColor="text1"/>
          <w:lang w:val="en-GB"/>
        </w:rPr>
        <w:t xml:space="preserve"> = 0.</w:t>
      </w:r>
      <w:r w:rsidR="000F1082" w:rsidRPr="00EC6650">
        <w:rPr>
          <w:color w:val="000000" w:themeColor="text1"/>
          <w:lang w:val="en-GB"/>
        </w:rPr>
        <w:t>48</w:t>
      </w:r>
      <w:r w:rsidR="00385B26" w:rsidRPr="00EC6650">
        <w:rPr>
          <w:color w:val="000000" w:themeColor="text1"/>
          <w:lang w:val="en-GB"/>
        </w:rPr>
        <w:t>; F(</w:t>
      </w:r>
      <w:r w:rsidR="000F1082" w:rsidRPr="00EC6650">
        <w:rPr>
          <w:color w:val="000000" w:themeColor="text1"/>
          <w:lang w:val="en-GB"/>
        </w:rPr>
        <w:t>2</w:t>
      </w:r>
      <w:r w:rsidR="00385B26" w:rsidRPr="00EC6650">
        <w:rPr>
          <w:color w:val="000000" w:themeColor="text1"/>
          <w:lang w:val="en-GB"/>
        </w:rPr>
        <w:t>,1</w:t>
      </w:r>
      <w:r w:rsidR="000F1082" w:rsidRPr="00EC6650">
        <w:rPr>
          <w:color w:val="000000" w:themeColor="text1"/>
          <w:lang w:val="en-GB"/>
        </w:rPr>
        <w:t>2</w:t>
      </w:r>
      <w:r w:rsidR="00385B26" w:rsidRPr="00EC6650">
        <w:rPr>
          <w:color w:val="000000" w:themeColor="text1"/>
          <w:lang w:val="en-GB"/>
        </w:rPr>
        <w:t xml:space="preserve">) = </w:t>
      </w:r>
      <w:r w:rsidR="000F1082" w:rsidRPr="00EC6650">
        <w:rPr>
          <w:color w:val="000000" w:themeColor="text1"/>
          <w:lang w:val="en-GB"/>
        </w:rPr>
        <w:t>5.60</w:t>
      </w:r>
      <w:r w:rsidR="00385B26" w:rsidRPr="00EC6650">
        <w:rPr>
          <w:color w:val="000000" w:themeColor="text1"/>
          <w:lang w:val="en-GB"/>
        </w:rPr>
        <w:t xml:space="preserve">, </w:t>
      </w:r>
      <w:r w:rsidR="00385B26" w:rsidRPr="00EC6650">
        <w:rPr>
          <w:i/>
          <w:color w:val="000000" w:themeColor="text1"/>
          <w:lang w:val="en-GB"/>
        </w:rPr>
        <w:t>p</w:t>
      </w:r>
      <w:r w:rsidR="00385B26" w:rsidRPr="00EC6650">
        <w:rPr>
          <w:color w:val="000000" w:themeColor="text1"/>
          <w:lang w:val="en-GB"/>
        </w:rPr>
        <w:t xml:space="preserve"> = 0.0</w:t>
      </w:r>
      <w:r w:rsidR="00A322DD" w:rsidRPr="00EC6650">
        <w:rPr>
          <w:color w:val="000000" w:themeColor="text1"/>
          <w:lang w:val="en-GB"/>
        </w:rPr>
        <w:t>2</w:t>
      </w:r>
      <w:r w:rsidR="00385B26" w:rsidRPr="00EC6650">
        <w:rPr>
          <w:color w:val="000000" w:themeColor="text1"/>
          <w:lang w:val="en-GB"/>
        </w:rPr>
        <w:t>) and positive (R</w:t>
      </w:r>
      <w:r w:rsidR="00385B26" w:rsidRPr="00EC6650">
        <w:rPr>
          <w:color w:val="000000" w:themeColor="text1"/>
          <w:vertAlign w:val="superscript"/>
          <w:lang w:val="en-GB"/>
        </w:rPr>
        <w:t>2</w:t>
      </w:r>
      <w:r w:rsidR="00385B26" w:rsidRPr="00EC6650">
        <w:rPr>
          <w:color w:val="000000" w:themeColor="text1"/>
          <w:lang w:val="en-GB"/>
        </w:rPr>
        <w:t xml:space="preserve"> = 0.</w:t>
      </w:r>
      <w:r w:rsidR="00050F62" w:rsidRPr="00EC6650">
        <w:rPr>
          <w:color w:val="000000" w:themeColor="text1"/>
          <w:lang w:val="en-GB"/>
        </w:rPr>
        <w:t>78</w:t>
      </w:r>
      <w:r w:rsidR="00385B26" w:rsidRPr="00EC6650">
        <w:rPr>
          <w:color w:val="000000" w:themeColor="text1"/>
          <w:lang w:val="en-GB"/>
        </w:rPr>
        <w:t>; F(</w:t>
      </w:r>
      <w:r w:rsidR="00050F62" w:rsidRPr="00EC6650">
        <w:rPr>
          <w:color w:val="000000" w:themeColor="text1"/>
          <w:lang w:val="en-GB"/>
        </w:rPr>
        <w:t>2</w:t>
      </w:r>
      <w:r w:rsidR="00385B26" w:rsidRPr="00EC6650">
        <w:rPr>
          <w:color w:val="000000" w:themeColor="text1"/>
          <w:lang w:val="en-GB"/>
        </w:rPr>
        <w:t>,1</w:t>
      </w:r>
      <w:r w:rsidR="00050F62" w:rsidRPr="00EC6650">
        <w:rPr>
          <w:color w:val="000000" w:themeColor="text1"/>
          <w:lang w:val="en-GB"/>
        </w:rPr>
        <w:t>2</w:t>
      </w:r>
      <w:r w:rsidR="00385B26" w:rsidRPr="00EC6650">
        <w:rPr>
          <w:color w:val="000000" w:themeColor="text1"/>
          <w:lang w:val="en-GB"/>
        </w:rPr>
        <w:t xml:space="preserve">) = </w:t>
      </w:r>
      <w:r w:rsidR="00A322DD" w:rsidRPr="00EC6650">
        <w:rPr>
          <w:color w:val="000000" w:themeColor="text1"/>
          <w:lang w:val="en-GB"/>
        </w:rPr>
        <w:t>2</w:t>
      </w:r>
      <w:r w:rsidR="00050F62" w:rsidRPr="00EC6650">
        <w:rPr>
          <w:color w:val="000000" w:themeColor="text1"/>
          <w:lang w:val="en-GB"/>
        </w:rPr>
        <w:t>1</w:t>
      </w:r>
      <w:r w:rsidR="00A322DD" w:rsidRPr="00EC6650">
        <w:rPr>
          <w:color w:val="000000" w:themeColor="text1"/>
          <w:lang w:val="en-GB"/>
        </w:rPr>
        <w:t>.</w:t>
      </w:r>
      <w:r w:rsidR="00050F62" w:rsidRPr="00EC6650">
        <w:rPr>
          <w:color w:val="000000" w:themeColor="text1"/>
          <w:lang w:val="en-GB"/>
        </w:rPr>
        <w:t>23</w:t>
      </w:r>
      <w:r w:rsidR="00385B26" w:rsidRPr="00EC6650">
        <w:rPr>
          <w:color w:val="000000" w:themeColor="text1"/>
          <w:lang w:val="en-GB"/>
        </w:rPr>
        <w:t xml:space="preserve">, </w:t>
      </w:r>
      <w:r w:rsidR="00385B26" w:rsidRPr="00EC6650">
        <w:rPr>
          <w:i/>
          <w:color w:val="000000" w:themeColor="text1"/>
          <w:lang w:val="en-GB"/>
        </w:rPr>
        <w:t>p</w:t>
      </w:r>
      <w:r w:rsidR="00FC26C7" w:rsidRPr="00EC6650">
        <w:rPr>
          <w:color w:val="000000" w:themeColor="text1"/>
          <w:lang w:val="en-GB"/>
        </w:rPr>
        <w:t xml:space="preserve"> = 0.00</w:t>
      </w:r>
      <w:r w:rsidR="00A322DD" w:rsidRPr="00EC6650">
        <w:rPr>
          <w:color w:val="000000" w:themeColor="text1"/>
          <w:lang w:val="en-GB"/>
        </w:rPr>
        <w:t>0001</w:t>
      </w:r>
      <w:r w:rsidR="00FC26C7" w:rsidRPr="00EC6650">
        <w:rPr>
          <w:color w:val="000000" w:themeColor="text1"/>
          <w:lang w:val="en-GB"/>
        </w:rPr>
        <w:t>) conditions.</w:t>
      </w:r>
    </w:p>
    <w:p w14:paraId="35F51602" w14:textId="3DF8B9D4" w:rsidR="00F842F5" w:rsidRPr="00EC6650" w:rsidRDefault="00EC6650" w:rsidP="00EC0BF4">
      <w:pPr>
        <w:pStyle w:val="Caption"/>
        <w:spacing w:line="480" w:lineRule="auto"/>
        <w:jc w:val="both"/>
        <w:rPr>
          <w:rFonts w:ascii="Arial" w:hAnsi="Arial" w:cs="Arial"/>
          <w:b w:val="0"/>
          <w:color w:val="000000" w:themeColor="text1"/>
        </w:rPr>
      </w:pPr>
      <w:r w:rsidRPr="00EC6650">
        <w:rPr>
          <w:rFonts w:ascii="Arial" w:hAnsi="Arial" w:cs="Arial"/>
          <w:b w:val="0"/>
          <w:noProof/>
          <w:color w:val="000000" w:themeColor="text1"/>
        </w:rPr>
        <w:drawing>
          <wp:inline distT="0" distB="0" distL="0" distR="0" wp14:anchorId="76CED51B" wp14:editId="5807AA2E">
            <wp:extent cx="5270500" cy="2357120"/>
            <wp:effectExtent l="0" t="0" r="1270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0500" cy="2357120"/>
                    </a:xfrm>
                    <a:prstGeom prst="rect">
                      <a:avLst/>
                    </a:prstGeom>
                  </pic:spPr>
                </pic:pic>
              </a:graphicData>
            </a:graphic>
          </wp:inline>
        </w:drawing>
      </w:r>
    </w:p>
    <w:p w14:paraId="165A2CD0" w14:textId="77777777" w:rsidR="003967A2" w:rsidRPr="00EC6650" w:rsidRDefault="0045157D" w:rsidP="00EC0BF4">
      <w:pPr>
        <w:pStyle w:val="Caption"/>
        <w:spacing w:line="480" w:lineRule="auto"/>
        <w:jc w:val="both"/>
        <w:rPr>
          <w:rFonts w:ascii="Arial" w:hAnsi="Arial" w:cs="Arial"/>
          <w:color w:val="000000" w:themeColor="text1"/>
        </w:rPr>
      </w:pPr>
      <w:r w:rsidRPr="00EC6650">
        <w:rPr>
          <w:rFonts w:ascii="Arial" w:hAnsi="Arial" w:cs="Arial"/>
          <w:b w:val="0"/>
          <w:color w:val="000000" w:themeColor="text1"/>
        </w:rPr>
        <w:t>Figure 3</w:t>
      </w:r>
      <w:r w:rsidR="009D5ABC" w:rsidRPr="00EC6650">
        <w:rPr>
          <w:rFonts w:ascii="Arial" w:hAnsi="Arial" w:cs="Arial"/>
          <w:b w:val="0"/>
          <w:color w:val="000000" w:themeColor="text1"/>
        </w:rPr>
        <w:t>.</w:t>
      </w:r>
      <w:r w:rsidR="003770F4" w:rsidRPr="00EC6650">
        <w:rPr>
          <w:rFonts w:ascii="Arial" w:hAnsi="Arial" w:cs="Arial"/>
          <w:color w:val="000000" w:themeColor="text1"/>
        </w:rPr>
        <w:t xml:space="preserve"> </w:t>
      </w:r>
      <w:r w:rsidR="00105A5F" w:rsidRPr="00EC6650">
        <w:rPr>
          <w:rFonts w:ascii="Arial" w:hAnsi="Arial" w:cs="Arial"/>
          <w:b w:val="0"/>
          <w:i/>
          <w:color w:val="000000" w:themeColor="text1"/>
        </w:rPr>
        <w:t>Emotional</w:t>
      </w:r>
      <w:r w:rsidR="003770F4" w:rsidRPr="00EC6650">
        <w:rPr>
          <w:rFonts w:ascii="Arial" w:hAnsi="Arial" w:cs="Arial"/>
          <w:b w:val="0"/>
          <w:i/>
          <w:color w:val="000000" w:themeColor="text1"/>
        </w:rPr>
        <w:t xml:space="preserve"> Conditions and Correlation of Sensitivity and Bias.</w:t>
      </w:r>
      <w:r w:rsidR="003770F4" w:rsidRPr="00EC6650">
        <w:rPr>
          <w:rFonts w:ascii="Arial" w:hAnsi="Arial" w:cs="Arial"/>
          <w:b w:val="0"/>
          <w:color w:val="000000" w:themeColor="text1"/>
        </w:rPr>
        <w:t xml:space="preserve"> Sensitivity scores plotted against B</w:t>
      </w:r>
      <w:r w:rsidR="00ED1CCE" w:rsidRPr="00EC6650">
        <w:rPr>
          <w:rFonts w:ascii="Arial" w:hAnsi="Arial" w:cs="Arial"/>
          <w:b w:val="0"/>
          <w:color w:val="000000" w:themeColor="text1"/>
        </w:rPr>
        <w:t xml:space="preserve">ias scores for the positive </w:t>
      </w:r>
      <w:r w:rsidR="003770F4" w:rsidRPr="00EC6650">
        <w:rPr>
          <w:rFonts w:ascii="Arial" w:hAnsi="Arial" w:cs="Arial"/>
          <w:b w:val="0"/>
          <w:color w:val="000000" w:themeColor="text1"/>
        </w:rPr>
        <w:t xml:space="preserve">and negative </w:t>
      </w:r>
      <w:r w:rsidR="00ED1CCE" w:rsidRPr="00EC6650">
        <w:rPr>
          <w:rFonts w:ascii="Arial" w:hAnsi="Arial" w:cs="Arial"/>
          <w:b w:val="0"/>
          <w:color w:val="000000" w:themeColor="text1"/>
        </w:rPr>
        <w:t>emotional</w:t>
      </w:r>
      <w:r w:rsidR="003770F4" w:rsidRPr="00EC6650">
        <w:rPr>
          <w:rFonts w:ascii="Arial" w:hAnsi="Arial" w:cs="Arial"/>
          <w:b w:val="0"/>
          <w:color w:val="000000" w:themeColor="text1"/>
        </w:rPr>
        <w:t xml:space="preserve"> conditions.  Linear (solid line) and quadratic (broken line) least-squares line fits are shown.  Mean 95% confidence intervals are shown for the quadratic fits.</w:t>
      </w:r>
    </w:p>
    <w:p w14:paraId="1C75D220" w14:textId="77777777" w:rsidR="00CF63BC" w:rsidRPr="00EC6650" w:rsidRDefault="00CF63BC" w:rsidP="00EC0BF4">
      <w:pPr>
        <w:spacing w:line="480" w:lineRule="auto"/>
        <w:jc w:val="both"/>
        <w:outlineLvl w:val="0"/>
        <w:rPr>
          <w:color w:val="000000" w:themeColor="text1"/>
          <w:lang w:val="en-GB"/>
        </w:rPr>
      </w:pPr>
    </w:p>
    <w:p w14:paraId="6F0ACFB1" w14:textId="77777777" w:rsidR="00570F0A" w:rsidRPr="00EC6650" w:rsidRDefault="000C7D9B" w:rsidP="00EC0BF4">
      <w:pPr>
        <w:spacing w:line="480" w:lineRule="auto"/>
        <w:jc w:val="center"/>
        <w:outlineLvl w:val="0"/>
        <w:rPr>
          <w:color w:val="000000" w:themeColor="text1"/>
          <w:lang w:val="en-GB"/>
        </w:rPr>
      </w:pPr>
      <w:r w:rsidRPr="00EC6650">
        <w:rPr>
          <w:color w:val="000000" w:themeColor="text1"/>
          <w:lang w:val="en-GB"/>
        </w:rPr>
        <w:t xml:space="preserve">4. </w:t>
      </w:r>
      <w:r w:rsidR="00385B26" w:rsidRPr="00EC6650">
        <w:rPr>
          <w:color w:val="000000" w:themeColor="text1"/>
          <w:lang w:val="en-GB"/>
        </w:rPr>
        <w:t>Discussion</w:t>
      </w:r>
    </w:p>
    <w:p w14:paraId="0CCEB0BD" w14:textId="610FC7EF" w:rsidR="00114DB7" w:rsidRPr="00EC6650" w:rsidRDefault="00C8559C" w:rsidP="00EC0BF4">
      <w:pPr>
        <w:spacing w:line="480" w:lineRule="auto"/>
        <w:jc w:val="both"/>
        <w:rPr>
          <w:color w:val="000000" w:themeColor="text1"/>
        </w:rPr>
      </w:pPr>
      <w:r w:rsidRPr="00EC6650">
        <w:rPr>
          <w:color w:val="000000" w:themeColor="text1"/>
        </w:rPr>
        <w:t xml:space="preserve">In line with previous studies </w:t>
      </w:r>
      <w:r w:rsidR="005F7C57" w:rsidRPr="00EC6650">
        <w:rPr>
          <w:color w:val="000000" w:themeColor="text1"/>
        </w:rPr>
        <w:fldChar w:fldCharType="begin" w:fldLock="1"/>
      </w:r>
      <w:r w:rsidR="000A6607" w:rsidRPr="00EC6650">
        <w:rPr>
          <w:color w:val="000000" w:themeColor="text1"/>
        </w:rPr>
        <w:instrText>ADDIN CSL_CITATION { "citationItems" : [ { "id" : "ITEM-1", "itemData" : { "DOI" : "10.1016/j.concog.2016.04.011", "ISSN" : "10538100", "abstract" : "The impact of anxiety-provoking stimuli on the Sustained Attention to Response Task (SART; Robertson, Manly, Andrade, Baddeley, &amp; Yiend, 1997), and response inhibition more generally, is currently unclear. Participants completed four SARTs embedded with picture stimuli of two levels of emotion (negative or neutral) and two levels of task-relevance (predictive or non-predictive of imminent No-Go stimuli). Negative pictures had a small but detectable adverse effect on performance regardless of their task-relevance. Overall, response times and rates of commission errors were more dependent upon the predictive value (relevance) of the pictures than their attention-capturing nature (i.e., negative valence). The findings raise doubt over whether anxiety improves response inhibition, and also lend support to a response strategy perspective of SART performance, as opposed to a mindlessness or mind-wandering explanation.", "author" : [ { "dropping-particle" : "", "family" : "Wilson", "given" : "Kyle M.", "non-dropping-particle" : "", "parse-names" : false, "suffix" : "" }, { "dropping-particle" : "", "family" : "Joux", "given" : "Neil R.", "non-dropping-particle" : "de", "parse-names" : false, "suffix" : "" }, { "dropping-particle" : "", "family" : "Finkbeiner", "given" : "Kristin M.", "non-dropping-particle" : "", "parse-names" : false, "suffix" : "" }, { "dropping-particle" : "", "family" : "Russell", "given" : "Paul N.", "non-dropping-particle" : "", "parse-names" : false, "suffix" : "" }, { "dropping-particle" : "", "family" : "Helton", "given" : "William S.", "non-dropping-particle" : "", "parse-names" : false, "suffix" : "" } ], "container-title" : "Consciousness and Cognition", "id" : "ITEM-1", "issued" : { "date-parts" : [ [ "2016" ] ] }, "page" : "358-365", "title" : "The effect of task-relevant and irrelevant anxiety-provoking stimuli on response inhibition", "type" : "article-journal", "volume" : "42" }, "uris" : [ "http://www.mendeley.com/documents/?uuid=1a006a26-3cd2-3e67-a396-c3949a23998b" ] }, { "id" : "ITEM-2", "itemData" : { "DOI" : "10.1007/978-3-319-07527-3_23", "ISBN" : "9783319075266", "ISSN" : "16113349", "abstract" : "Simulations are frequently used for experimentation and training in many domains as a safe and cost-effective stand-in for real world experiences. However, research about which factors (trait and state) affect how real a simulation is to a person and how this \"realness\" affects cognition is lacking. Presence research lacks the assessment of interactions between psychological and physiological responses in interactive immersive environments. This paper provides empirical results from both trait and state psychological and physiological measures to identify and provide operationally relevant information regarding the realism of presence in a 300\u00b0 immersive simulation and its effects on a Shoot-Don't-Shoot decision-making task. Participants engaged in a Shoot-Don't-Shoot simulation under three types of feedback conditions: (1) small shock, (2) life bar, and (3) no feedback. Results indicate that (1) trait uncertainty mitigates the stress experience and (2) both immersion and errors were significantly greater in the shock condition. Recommendations for future research are discussed. \u00a9 2014 Springer International Publishing Switzerland.", "author" : [ { "dropping-particle" : "", "family" : "Patton", "given" : "Debbie", "non-dropping-particle" : "", "parse-names" : false, "suffix" : "" } ], "container-title" : "Lecture Notes in Computer Science (including subseries Lecture Notes in Artificial Intelligence and Lecture Notes in Bioinformatics)", "id" : "ITEM-2", "issued" : { "date-parts" : [ [ "2014" ] ] }, "page" : "245-256", "title" : "How real is good enough? Assessing realism of presence in simulations and its effects on decision making", "type" : "paper-conference", "volume" : "8534 LNAI" }, "uris" : [ "http://www.mendeley.com/documents/?uuid=b62cf224-17c0-4860-8b2d-42d303ed1552" ] } ], "mendeley" : { "formattedCitation" : "(Patton, 2014; Wilson et al., 2016)", "manualFormatting" : "(e.g. Patton, 2014; Wilson et al., 2016)", "plainTextFormattedCitation" : "(Patton, 2014; Wilson et al., 2016)", "previouslyFormattedCitation" : "(Patton, 2014; Wilson et al., 2016)" }, "properties" : { "noteIndex" : 0 }, "schema" : "https://github.com/citation-style-language/schema/raw/master/csl-citation.json" }</w:instrText>
      </w:r>
      <w:r w:rsidR="005F7C57" w:rsidRPr="00EC6650">
        <w:rPr>
          <w:color w:val="000000" w:themeColor="text1"/>
        </w:rPr>
        <w:fldChar w:fldCharType="separate"/>
      </w:r>
      <w:r w:rsidR="00330B60" w:rsidRPr="00EC6650">
        <w:rPr>
          <w:noProof/>
          <w:color w:val="000000" w:themeColor="text1"/>
        </w:rPr>
        <w:t>(</w:t>
      </w:r>
      <w:r w:rsidR="005A3741" w:rsidRPr="00EC6650">
        <w:rPr>
          <w:noProof/>
          <w:color w:val="000000" w:themeColor="text1"/>
        </w:rPr>
        <w:t xml:space="preserve">e.g. </w:t>
      </w:r>
      <w:r w:rsidR="00330B60" w:rsidRPr="00EC6650">
        <w:rPr>
          <w:noProof/>
          <w:color w:val="000000" w:themeColor="text1"/>
        </w:rPr>
        <w:t>Patton, 2014; Wilson et al., 2016)</w:t>
      </w:r>
      <w:r w:rsidR="005F7C57" w:rsidRPr="00EC6650">
        <w:rPr>
          <w:color w:val="000000" w:themeColor="text1"/>
        </w:rPr>
        <w:fldChar w:fldCharType="end"/>
      </w:r>
      <w:r w:rsidR="00B36168" w:rsidRPr="00EC6650">
        <w:rPr>
          <w:color w:val="000000" w:themeColor="text1"/>
        </w:rPr>
        <w:t>,</w:t>
      </w:r>
      <w:r w:rsidR="007E5DFC" w:rsidRPr="00EC6650">
        <w:rPr>
          <w:color w:val="000000" w:themeColor="text1"/>
        </w:rPr>
        <w:t xml:space="preserve"> </w:t>
      </w:r>
      <w:r w:rsidR="00330B60" w:rsidRPr="00EC6650">
        <w:rPr>
          <w:color w:val="000000" w:themeColor="text1"/>
        </w:rPr>
        <w:t xml:space="preserve">we found that </w:t>
      </w:r>
      <w:r w:rsidR="00866E1A" w:rsidRPr="00EC6650">
        <w:rPr>
          <w:color w:val="000000" w:themeColor="text1"/>
        </w:rPr>
        <w:t>task performance deteriorated</w:t>
      </w:r>
      <w:r w:rsidRPr="00EC6650">
        <w:rPr>
          <w:color w:val="000000" w:themeColor="text1"/>
        </w:rPr>
        <w:t xml:space="preserve"> in the negative </w:t>
      </w:r>
      <w:r w:rsidR="00A66E8F" w:rsidRPr="00EC6650">
        <w:rPr>
          <w:color w:val="000000" w:themeColor="text1"/>
        </w:rPr>
        <w:t xml:space="preserve">emotional </w:t>
      </w:r>
      <w:r w:rsidR="00866E1A" w:rsidRPr="00EC6650">
        <w:rPr>
          <w:color w:val="000000" w:themeColor="text1"/>
        </w:rPr>
        <w:t>condition</w:t>
      </w:r>
      <w:r w:rsidR="002368CA" w:rsidRPr="00EC6650">
        <w:rPr>
          <w:color w:val="000000" w:themeColor="text1"/>
        </w:rPr>
        <w:t xml:space="preserve">, but, we found further that </w:t>
      </w:r>
      <w:r w:rsidR="007B12B0" w:rsidRPr="00EC6650">
        <w:rPr>
          <w:color w:val="000000" w:themeColor="text1"/>
        </w:rPr>
        <w:t xml:space="preserve">the </w:t>
      </w:r>
      <w:r w:rsidR="002368CA" w:rsidRPr="00EC6650">
        <w:rPr>
          <w:color w:val="000000" w:themeColor="text1"/>
        </w:rPr>
        <w:t>positive emotional condition actually improved performance</w:t>
      </w:r>
      <w:r w:rsidRPr="00EC6650">
        <w:rPr>
          <w:color w:val="000000" w:themeColor="text1"/>
        </w:rPr>
        <w:t>.</w:t>
      </w:r>
      <w:r w:rsidR="00866E1A" w:rsidRPr="00EC6650">
        <w:rPr>
          <w:color w:val="000000" w:themeColor="text1"/>
        </w:rPr>
        <w:t xml:space="preserve"> Previous research indicates that negative picture stimuli are processed more fully than neutral stimuli </w:t>
      </w:r>
      <w:r w:rsidR="005F7C57" w:rsidRPr="00EC6650">
        <w:rPr>
          <w:color w:val="000000" w:themeColor="text1"/>
        </w:rPr>
        <w:fldChar w:fldCharType="begin" w:fldLock="1"/>
      </w:r>
      <w:r w:rsidR="00866E1A" w:rsidRPr="00EC6650">
        <w:rPr>
          <w:color w:val="000000" w:themeColor="text1"/>
        </w:rPr>
        <w:instrText>ADDIN CSL_CITATION { "citationItems" : [ { "id" : "ITEM-1", "itemData" : { "DOI" : "10.1016/j.concog.2009.06.002", "ISBN" : "1053-8100", "ISSN" : "10538100", "PMID" : "19589699", "abstract" : "We investigated the properties of the sustained attention to response task (SART). In the SART, participants respond to frequent (high probability of occurrence) neutral signals and are required to withhold response to rare (low probability of occurrence) critical signals. We examined whether SART performance shows characteristics of speed-accuracy tradeoffs and in addition, we examined whether SART performance is influenced by prior exposure to emotional picture stimuli. Thirty-six participants in this study performed SARTs after being exposed to neutral and negative picture stimuli. Performance in the SART changed rapidly over time and there was a high correlation between participants errors of commission rate and their reaction time to the neutral targets (r = -.61). Regardless of exposure self-reported thoughts significantly correlated with both errors of commission and reaction times. Overall, the results support the view that the SART is a better measure of impulsive responding than sustained attention. ?? 2009 Elsevier Inc. All rights reserved.", "author" : [ { "dropping-particle" : "", "family" : "Helton", "given" : "William S.", "non-dropping-particle" : "", "parse-names" : false, "suffix" : "" }, { "dropping-particle" : "", "family" : "Kern", "given" : "Rosalie P.", "non-dropping-particle" : "", "parse-names" : false, "suffix" : "" }, { "dropping-particle" : "", "family" : "Walker", "given" : "Donieka R.", "non-dropping-particle" : "", "parse-names" : false, "suffix" : "" } ], "container-title" : "Consciousness and Cognition", "id" : "ITEM-1", "issue" : "3", "issued" : { "date-parts" : [ [ "2009" ] ] }, "page" : "600-607", "title" : "Conscious thought and the sustained attention to response task", "type" : "article-journal", "volume" : "18" }, "uris" : [ "http://www.mendeley.com/documents/?uuid=a13bcf02-edb0-4fc3-8726-4da91b352729" ] } ], "mendeley" : { "formattedCitation" : "(Helton, Kern, &amp; Walker, 2009)", "plainTextFormattedCitation" : "(Helton, Kern, &amp; Walker, 2009)", "previouslyFormattedCitation" : "(Helton, Kern, &amp; Walker, 2009)" }, "properties" : { "noteIndex" : 0 }, "schema" : "https://github.com/citation-style-language/schema/raw/master/csl-citation.json" }</w:instrText>
      </w:r>
      <w:r w:rsidR="005F7C57" w:rsidRPr="00EC6650">
        <w:rPr>
          <w:color w:val="000000" w:themeColor="text1"/>
        </w:rPr>
        <w:fldChar w:fldCharType="separate"/>
      </w:r>
      <w:r w:rsidR="00866E1A" w:rsidRPr="00EC6650">
        <w:rPr>
          <w:noProof/>
          <w:color w:val="000000" w:themeColor="text1"/>
        </w:rPr>
        <w:t>(Helton, Kern, &amp; Walker, 2009)</w:t>
      </w:r>
      <w:r w:rsidR="005F7C57" w:rsidRPr="00EC6650">
        <w:rPr>
          <w:color w:val="000000" w:themeColor="text1"/>
        </w:rPr>
        <w:fldChar w:fldCharType="end"/>
      </w:r>
      <w:r w:rsidR="00866E1A" w:rsidRPr="00EC6650">
        <w:rPr>
          <w:color w:val="000000" w:themeColor="text1"/>
        </w:rPr>
        <w:t xml:space="preserve"> and are remembered with greater accuracy than both neutral and positive stimuli </w:t>
      </w:r>
      <w:r w:rsidR="005F7C57" w:rsidRPr="00EC6650">
        <w:rPr>
          <w:color w:val="000000" w:themeColor="text1"/>
        </w:rPr>
        <w:fldChar w:fldCharType="begin" w:fldLock="1"/>
      </w:r>
      <w:r w:rsidR="00866E1A" w:rsidRPr="00EC6650">
        <w:rPr>
          <w:color w:val="000000" w:themeColor="text1"/>
        </w:rPr>
        <w:instrText>ADDIN CSL_CITATION { "citationItems" : [ { "id" : "ITEM-1", "itemData" : { "DOI" : "10.1037/1528-3542.5.4.408", "ISBN" : "1528-3542", "ISSN" : "1528-3542", "PMID" : "16366745", "abstract" : "The emotion-memory literature has shown that negative emotional arousal enhances memory. S. A. Christianson (1992) proposed that preattentive processing could account for this emotion-memory relationship. Two experiments were conducted to test Christianson's theory. In Experiment 1, participants were exposed to neutral and negative arousing slides. In Experiment 2, participants were exposed to neutral, negative arousing, and positive arousing slides. In both experiments, the aforementioned variable was factorially combined with a divided-attention or non-divided-attention condition. The authors predicted that, in contrast to the nondivided condition, dividing attention would adversely impact neutral and positive stimuli more than negative stimuli. The hypothesis was supported; participants recalled more high negative-arousal slides than positive or neutral slides when their attention was divided rather than nondivided.", "author" : [ { "dropping-particle" : "", "family" : "Kern", "given" : "Rosalie P", "non-dropping-particle" : "", "parse-names" : false, "suffix" : "" }, { "dropping-particle" : "", "family" : "Libkuman", "given" : "Terry M", "non-dropping-particle" : "", "parse-names" : false, "suffix" : "" }, { "dropping-particle" : "", "family" : "Otani", "given" : "Hajime", "non-dropping-particle" : "", "parse-names" : false, "suffix" : "" }, { "dropping-particle" : "", "family" : "Holmes", "given" : "Katherine", "non-dropping-particle" : "", "parse-names" : false, "suffix" : "" } ], "container-title" : "Emotion (Washington, D.C.)", "id" : "ITEM-1", "issue" : "4", "issued" : { "date-parts" : [ [ "2005" ] ] }, "page" : "408-417", "title" : "Emotional stimuli, divided attention, and memory.", "type" : "article-journal", "volume" : "5" }, "uris" : [ "http://www.mendeley.com/documents/?uuid=3321435c-622e-4456-99fe-98ed7b94aed2" ] } ], "mendeley" : { "formattedCitation" : "(Kern, Libkuman, Otani, &amp; Holmes, 2005)", "plainTextFormattedCitation" : "(Kern, Libkuman, Otani, &amp; Holmes, 2005)", "previouslyFormattedCitation" : "(Kern, Libkuman, Otani, &amp; Holmes, 2005)" }, "properties" : { "noteIndex" : 0 }, "schema" : "https://github.com/citation-style-language/schema/raw/master/csl-citation.json" }</w:instrText>
      </w:r>
      <w:r w:rsidR="005F7C57" w:rsidRPr="00EC6650">
        <w:rPr>
          <w:color w:val="000000" w:themeColor="text1"/>
        </w:rPr>
        <w:fldChar w:fldCharType="separate"/>
      </w:r>
      <w:r w:rsidR="00866E1A" w:rsidRPr="00EC6650">
        <w:rPr>
          <w:noProof/>
          <w:color w:val="000000" w:themeColor="text1"/>
        </w:rPr>
        <w:t>(Kern, Libkuman, Otani, &amp; Holmes, 2005)</w:t>
      </w:r>
      <w:r w:rsidR="005F7C57" w:rsidRPr="00EC6650">
        <w:rPr>
          <w:color w:val="000000" w:themeColor="text1"/>
        </w:rPr>
        <w:fldChar w:fldCharType="end"/>
      </w:r>
      <w:r w:rsidR="00866E1A" w:rsidRPr="00EC6650">
        <w:rPr>
          <w:color w:val="000000" w:themeColor="text1"/>
        </w:rPr>
        <w:t xml:space="preserve">. </w:t>
      </w:r>
      <w:r w:rsidR="004E0493" w:rsidRPr="00EC6650">
        <w:rPr>
          <w:color w:val="000000" w:themeColor="text1"/>
        </w:rPr>
        <w:t>Our r</w:t>
      </w:r>
      <w:r w:rsidR="00A66E8F" w:rsidRPr="00EC6650">
        <w:rPr>
          <w:color w:val="000000" w:themeColor="text1"/>
        </w:rPr>
        <w:t>esults suggest negative picture stimuli consume bottom-up attentiona</w:t>
      </w:r>
      <w:r w:rsidR="004E0493" w:rsidRPr="00EC6650">
        <w:rPr>
          <w:color w:val="000000" w:themeColor="text1"/>
        </w:rPr>
        <w:t>l resources to a greater degree</w:t>
      </w:r>
      <w:r w:rsidR="002368CA" w:rsidRPr="00EC6650">
        <w:rPr>
          <w:color w:val="000000" w:themeColor="text1"/>
        </w:rPr>
        <w:t xml:space="preserve"> causing a larger interference</w:t>
      </w:r>
      <w:r w:rsidR="00E2283E" w:rsidRPr="00EC6650">
        <w:rPr>
          <w:color w:val="000000" w:themeColor="text1"/>
        </w:rPr>
        <w:t>; a finding also reported by other studies</w:t>
      </w:r>
      <w:r w:rsidR="00866E1A" w:rsidRPr="00EC6650">
        <w:rPr>
          <w:color w:val="000000" w:themeColor="text1"/>
        </w:rPr>
        <w:t xml:space="preserve"> (</w:t>
      </w:r>
      <w:r w:rsidR="00E2283E" w:rsidRPr="00EC6650">
        <w:rPr>
          <w:color w:val="000000" w:themeColor="text1"/>
        </w:rPr>
        <w:t xml:space="preserve">e.g. </w:t>
      </w:r>
      <w:r w:rsidR="005F7C57" w:rsidRPr="00EC6650">
        <w:rPr>
          <w:color w:val="000000" w:themeColor="text1"/>
        </w:rPr>
        <w:fldChar w:fldCharType="begin" w:fldLock="1"/>
      </w:r>
      <w:r w:rsidR="00866E1A" w:rsidRPr="00EC6650">
        <w:rPr>
          <w:color w:val="000000" w:themeColor="text1"/>
        </w:rPr>
        <w:instrText>ADDIN CSL_CITATION { "citationItems" : [ { "id" : "ITEM-1", "itemData" : { "DOI" : "10.1177/0018720811401385", "ISBN" : "0018720811", "ISSN" : "0018-7208, 1547-8181", "PMID" : "21702331", "abstract" : "Objectives: The present study was designed to explore whether target detection in a vigilance task is influenced by task-irrelevant negative emotional and neutral picture stimuli and to test predictions derived from the boredom-mindlessness versus resource depletion accounts of vigilance performance.\\nBackground: Previous research indicates that emotional stimuli can capture spatial attention. Research on the effect of negative emotional and neutral visual stimuli on temporal aspects of attention has not, however, been researched in detail.\\nMethod: For this study, 51 participants (15 men and 36 women) were assigned at random to one of three vigilance conditions: a visual vigil with task-irrelevant negative-arousing pictures, a visual vigil with task-irrelevant neutral pictures, or a no-picture visual vigil control. Vigilance performance was assessed in all conditions.\\nResults: Overall performance efficiency was negatively influenced by the negative-arousing pictures and was interpreted to favor resource depletion to boredom-mindlessness accounts of vigilance performance.\\nConclusion: Task-unrelated negative emotional stimuli appear to impair absolute levels of target detections in a vigilance task.\\nApplication: In monitoring settings where negative emotional stimuli are present, the intrusion of negative emotional stimuli should be mitigated via alterations in the system design, or if this is implausible, the monitors may need additional stress coping and emotional resilience training.", "author" : [ { "dropping-particle" : "", "family" : "Helton", "given" : "William S.", "non-dropping-particle" : "", "parse-names" : false, "suffix" : "" }, { "dropping-particle" : "", "family" : "Russell", "given" : "Paul N.", "non-dropping-particle" : "", "parse-names" : false, "suffix" : "" } ], "container-title" : "Human Factors: The Journal of the Human Factors and Ergonomics Society", "id" : "ITEM-1", "issue" : "2", "issued" : { "date-parts" : [ [ "2011" ] ] }, "page" : "132-141", "title" : "The Effects of Arousing Negative and Neutral Picture Stimuli on Target Detection in a Vigilance Task", "type" : "article-journal", "volume" : "53" }, "uris" : [ "http://www.mendeley.com/documents/?uuid=1c8f7fc1-01f5-40e5-8255-8ed7c7a74ae6" ] }, { "id" : "ITEM-2", "itemData" : { "DOI" : "10.1016/j.concog.2011.08.015", "ISBN" : "1053-8100", "ISSN" : "10538100", "PMID" : "21978909", "abstract" : "The present study was designed to explore the performance costs of negative emotional stimuli in a vigilance task. Forty participants (20 women) performed a vigilance task in two conditions: one with task-irrelevant negative-arousing pictures and one with task-irrelevant neutral pictures. In addition to performance, we measured subjective state (energetic arousal, tense arousal, task-related and task-unrelated thoughts) and frontal cerebral activity with near infrared spectroscopy. Overall performance in the negative picture condition was lower than in the neutral picture condition and the negative picture condition had elevated levels of energetic arousal, tense arousal and task-related thoughts. Moreover, there was a significant relationship between the impact of the negative pictures on tense arousal and task-related thoughts and the impact of the negative pictures on performance (in comparison to the neutral picture stimuli task). These results provide support for indirect cost models of negative emotional stimuli on target detection performance. \u00a9 2011.", "author" : [ { "dropping-particle" : "", "family" : "Ossowski", "given" : "Ulrike", "non-dropping-particle" : "", "parse-names" : false, "suffix" : "" }, { "dropping-particle" : "", "family" : "Malinen", "given" : "Sanna", "non-dropping-particle" : "", "parse-names" : false, "suffix" : "" }, { "dropping-particle" : "", "family" : "Helton", "given" : "William S.", "non-dropping-particle" : "", "parse-names" : false, "suffix" : "" } ], "container-title" : "Consciousness and Cognition", "id" : "ITEM-2", "issue" : "4", "issued" : { "date-parts" : [ [ "2011" ] ] }, "page" : "1649-1658", "title" : "The effects of emotional stimuli on target detection: Indirect and direct resource costs", "type" : "article-journal", "volume" : "20" }, "uris" : [ "http://www.mendeley.com/documents/?uuid=4879a363-8c29-4a11-9c20-e05b74e44784" ] } ], "mendeley" : { "formattedCitation" : "(Helton &amp; Russell, 2011; Ossowski et al., 2011)", "manualFormatting" : "Ossowski et al., 2011)", "plainTextFormattedCitation" : "(Helton &amp; Russell, 2011; Ossowski et al., 2011)", "previouslyFormattedCitation" : "(Helton &amp; Russell, 2011; Ossowski et al., 2011)" }, "properties" : { "noteIndex" : 0 }, "schema" : "https://github.com/citation-style-language/schema/raw/master/csl-citation.json" }</w:instrText>
      </w:r>
      <w:r w:rsidR="005F7C57" w:rsidRPr="00EC6650">
        <w:rPr>
          <w:color w:val="000000" w:themeColor="text1"/>
        </w:rPr>
        <w:fldChar w:fldCharType="separate"/>
      </w:r>
      <w:r w:rsidR="00866E1A" w:rsidRPr="00EC6650">
        <w:rPr>
          <w:noProof/>
          <w:color w:val="000000" w:themeColor="text1"/>
        </w:rPr>
        <w:t>Ossowski et al., 2011)</w:t>
      </w:r>
      <w:r w:rsidR="005F7C57" w:rsidRPr="00EC6650">
        <w:rPr>
          <w:color w:val="000000" w:themeColor="text1"/>
        </w:rPr>
        <w:fldChar w:fldCharType="end"/>
      </w:r>
      <w:r w:rsidR="00114DB7" w:rsidRPr="00EC6650">
        <w:rPr>
          <w:color w:val="000000" w:themeColor="text1"/>
        </w:rPr>
        <w:t xml:space="preserve">. </w:t>
      </w:r>
      <w:r w:rsidR="00866E1A" w:rsidRPr="00EC6650">
        <w:rPr>
          <w:color w:val="000000" w:themeColor="text1"/>
        </w:rPr>
        <w:t xml:space="preserve">Additionally, the </w:t>
      </w:r>
      <w:r w:rsidR="00866E1A" w:rsidRPr="00EC6650">
        <w:rPr>
          <w:color w:val="000000" w:themeColor="text1"/>
        </w:rPr>
        <w:lastRenderedPageBreak/>
        <w:t xml:space="preserve">movement of Bias towards the positive spectrum in the negative </w:t>
      </w:r>
      <w:r w:rsidR="00A66E8F" w:rsidRPr="00EC6650">
        <w:rPr>
          <w:color w:val="000000" w:themeColor="text1"/>
        </w:rPr>
        <w:t xml:space="preserve">emotional </w:t>
      </w:r>
      <w:r w:rsidR="00866E1A" w:rsidRPr="00EC6650">
        <w:rPr>
          <w:color w:val="000000" w:themeColor="text1"/>
        </w:rPr>
        <w:t>condition</w:t>
      </w:r>
      <w:r w:rsidR="00A66E8F" w:rsidRPr="00EC6650">
        <w:rPr>
          <w:color w:val="000000" w:themeColor="text1"/>
        </w:rPr>
        <w:t xml:space="preserve"> </w:t>
      </w:r>
      <w:r w:rsidR="0068090A" w:rsidRPr="00EC6650">
        <w:rPr>
          <w:color w:val="000000" w:themeColor="text1"/>
        </w:rPr>
        <w:t>indicates that participants have become more cautious, support</w:t>
      </w:r>
      <w:r w:rsidR="00B36168" w:rsidRPr="00EC6650">
        <w:rPr>
          <w:color w:val="000000" w:themeColor="text1"/>
        </w:rPr>
        <w:t>ing</w:t>
      </w:r>
      <w:r w:rsidR="0068090A" w:rsidRPr="00EC6650">
        <w:rPr>
          <w:color w:val="000000" w:themeColor="text1"/>
        </w:rPr>
        <w:t xml:space="preserve"> the conclusion</w:t>
      </w:r>
      <w:r w:rsidR="00B36168" w:rsidRPr="00EC6650">
        <w:rPr>
          <w:color w:val="000000" w:themeColor="text1"/>
        </w:rPr>
        <w:t xml:space="preserve"> that negative stimuli can increase behavior that relies on inhibition (</w:t>
      </w:r>
      <w:r w:rsidR="005F7C57" w:rsidRPr="00EC6650">
        <w:rPr>
          <w:color w:val="000000" w:themeColor="text1"/>
        </w:rPr>
        <w:fldChar w:fldCharType="begin" w:fldLock="1"/>
      </w:r>
      <w:r w:rsidR="00AA10E0" w:rsidRPr="00EC6650">
        <w:rPr>
          <w:color w:val="000000" w:themeColor="text1"/>
        </w:rPr>
        <w:instrText>ADDIN CSL_CITATION { "citationItems" : [ { "id" : "ITEM-1", "itemData" : { "DOI" : "10.3389/fnhum.2013.00069", "ISSN" : "1662-5161", "PMID" : "23471118", "abstract" : "Anxiety has wide reaching effects on cognition; evidenced most prominently by the \"difficulties concentrating\" seen in anxiety disorders, and by adaptive harm-avoidant behaviors adopted under threatening circumstances. Despite having critical implications for daily-living, the precise impact of anxiety on cognition is as yet poorly quantified. Here we attempt to clarify the impact of anxiety on sustained attention and response inhibition via a translational anxiety induction in healthy individuals (N = 22). Specifically, in a within-subjects design, participants completed the Sustained Attention to Response Task (SART) in which subjects withhold responses to infrequent no-go stimuli under threat of unpredictable electrical shock (anxious) and safe (non-anxious) conditions. Different studies have argued that this task measures either (1) attention lapses due to off-task thinking or (2) response inhibition; two cognitive functions which are likely impacted by anxiety. We show that threat of shock significantly reduces errors of commission on the no-go trials relative to the safe condition whilst having no effect on go trials or overall reaction time (RT). We suggest that this is because threat of shock during SART promotes response inhibition. In particular we argue that, by virtue of frequency, subjects acquire a habitual bias toward a go response which impairs no-go performance and that threat of shock improves the ability to withhold these prepotent responses. This improved response inhibition likely falls within the range of adaptive cognitive functions which promote cautious harm avoidance under threatening conditions, although a range of alternative explanations for this effect is discussed.", "author" : [ { "dropping-particle" : "", "family" : "Robinson", "given" : "Oliver J", "non-dropping-particle" : "", "parse-names" : false, "suffix" : "" }, { "dropping-particle" : "", "family" : "Krimsky", "given" : "Marissa", "non-dropping-particle" : "", "parse-names" : false, "suffix" : "" }, { "dropping-particle" : "", "family" : "Grillon", "given" : "Christian", "non-dropping-particle" : "", "parse-names" : false, "suffix" : "" } ], "container-title" : "Frontiers in human neuroscience", "id" : "ITEM-1", "issued" : { "date-parts" : [ [ "2013" ] ] }, "page" : "69", "title" : "The impact of induced anxiety on response inhibition.", "type" : "article-journal", "volume" : "7" }, "uris" : [ "http://www.mendeley.com/documents/?uuid=294a0a46-91a6-4f5f-bc25-197dda56c8fd" ] } ], "mendeley" : { "formattedCitation" : "(Robinson et al., 2013)", "manualFormatting" : "Robinson et al., 2013", "plainTextFormattedCitation" : "(Robinson et al., 2013)", "previouslyFormattedCitation" : "(Robinson et al., 2013)" }, "properties" : { "noteIndex" : 0 }, "schema" : "https://github.com/citation-style-language/schema/raw/master/csl-citation.json" }</w:instrText>
      </w:r>
      <w:r w:rsidR="005F7C57" w:rsidRPr="00EC6650">
        <w:rPr>
          <w:color w:val="000000" w:themeColor="text1"/>
        </w:rPr>
        <w:fldChar w:fldCharType="separate"/>
      </w:r>
      <w:r w:rsidR="0068090A" w:rsidRPr="00EC6650">
        <w:rPr>
          <w:noProof/>
          <w:color w:val="000000" w:themeColor="text1"/>
        </w:rPr>
        <w:t>Robinson et al., 2013</w:t>
      </w:r>
      <w:r w:rsidR="005F7C57" w:rsidRPr="00EC6650">
        <w:rPr>
          <w:color w:val="000000" w:themeColor="text1"/>
        </w:rPr>
        <w:fldChar w:fldCharType="end"/>
      </w:r>
      <w:r w:rsidR="00B36168" w:rsidRPr="00EC6650">
        <w:rPr>
          <w:color w:val="000000" w:themeColor="text1"/>
        </w:rPr>
        <w:t>;</w:t>
      </w:r>
      <w:r w:rsidR="004E0493" w:rsidRPr="00EC6650">
        <w:rPr>
          <w:color w:val="000000" w:themeColor="text1"/>
        </w:rPr>
        <w:t xml:space="preserve"> </w:t>
      </w:r>
      <w:r w:rsidR="005F7C57" w:rsidRPr="00EC6650">
        <w:rPr>
          <w:color w:val="000000" w:themeColor="text1"/>
        </w:rPr>
        <w:fldChar w:fldCharType="begin" w:fldLock="1"/>
      </w:r>
      <w:r w:rsidR="00AA10E0" w:rsidRPr="00EC6650">
        <w:rPr>
          <w:color w:val="000000" w:themeColor="text1"/>
        </w:rPr>
        <w:instrText>ADDIN CSL_CITATION { "citationItems" : [ { "id" : "ITEM-1", "itemData" : { "DOI" : "10.1016/j.concog.2015.02.014", "ISSN" : "10902376", "PMID" : "25770464", "abstract" : "Anxiety can have positive effects on some aspects of cognition and negative effects on others. The current study investigated whether task-relevant anxiety could improve people's ability to withhold responses in a response inhibition task. Sixty-seven university students completed a modified and an unmodified version of the Sustained Attention to Response Task (SART; Robertson, Manly, Andrade, Baddeley, &amp; Yiend, 1997) and provided subjective measures of arousal and thoughts. Anxiety appeared to improve participants' ability to withhold responses. Further, participants' performance was consistent with a motor response inhibition perspective rather than a mind-wandering perspective of SART commission error performance. Errors of commission were associated with response times (speed-accuracy trade-off) as opposed to task-unrelated thoughts. Task-related thoughts were associated with the speed-accuracy trade-off. Conversely task-unrelated thoughts showed an association with errors of omission, suggesting this SART metric could be an indicator of sustained attention. Further investigation of the role of thoughts in the SART is warranted.", "author" : [ { "dropping-particle" : "", "family" : "Wilson", "given" : "Kyle M.", "non-dropping-particle" : "", "parse-names" : false, "suffix" : "" }, { "dropping-particle" : "", "family" : "Russell", "given" : "Paul N.", "non-dropping-particle" : "", "parse-names" : false, "suffix" : "" }, { "dropping-particle" : "", "family" : "Helton", "given" : "William S.", "non-dropping-particle" : "", "parse-names" : false, "suffix" : "" } ], "container-title" : "Consciousness and Cognition", "id" : "ITEM-1", "issued" : { "date-parts" : [ [ "2015" ] ] }, "page" : "406-413", "title" : "Spider stimuli improve response inhibition", "type" : "article-journal", "volume" : "33" }, "uris" : [ "http://www.mendeley.com/documents/?uuid=169fce8e-ca79-4985-b315-3747d2f28e5a" ] } ], "mendeley" : { "formattedCitation" : "(Wilson et al., 2015)", "manualFormatting" : "Wilson et al., 2015)", "plainTextFormattedCitation" : "(Wilson et al., 2015)", "previouslyFormattedCitation" : "(Wilson et al., 2015)" }, "properties" : { "noteIndex" : 0 }, "schema" : "https://github.com/citation-style-language/schema/raw/master/csl-citation.json" }</w:instrText>
      </w:r>
      <w:r w:rsidR="005F7C57" w:rsidRPr="00EC6650">
        <w:rPr>
          <w:color w:val="000000" w:themeColor="text1"/>
        </w:rPr>
        <w:fldChar w:fldCharType="separate"/>
      </w:r>
      <w:r w:rsidR="004E0493" w:rsidRPr="00EC6650">
        <w:rPr>
          <w:noProof/>
          <w:color w:val="000000" w:themeColor="text1"/>
        </w:rPr>
        <w:t xml:space="preserve">Wilson et al., </w:t>
      </w:r>
      <w:r w:rsidR="0068090A" w:rsidRPr="00EC6650">
        <w:rPr>
          <w:noProof/>
          <w:color w:val="000000" w:themeColor="text1"/>
        </w:rPr>
        <w:t>2015)</w:t>
      </w:r>
      <w:r w:rsidR="005F7C57" w:rsidRPr="00EC6650">
        <w:rPr>
          <w:color w:val="000000" w:themeColor="text1"/>
        </w:rPr>
        <w:fldChar w:fldCharType="end"/>
      </w:r>
      <w:r w:rsidR="0068090A" w:rsidRPr="00EC6650">
        <w:rPr>
          <w:color w:val="000000" w:themeColor="text1"/>
        </w:rPr>
        <w:t>.</w:t>
      </w:r>
      <w:r w:rsidR="0024273C" w:rsidRPr="00EC6650">
        <w:rPr>
          <w:color w:val="000000" w:themeColor="text1"/>
        </w:rPr>
        <w:t xml:space="preserve"> </w:t>
      </w:r>
    </w:p>
    <w:p w14:paraId="705F0AD0" w14:textId="20080B77" w:rsidR="00D619E0" w:rsidRPr="00EC6650" w:rsidRDefault="00B36168" w:rsidP="00EC0BF4">
      <w:pPr>
        <w:spacing w:line="480" w:lineRule="auto"/>
        <w:jc w:val="both"/>
        <w:rPr>
          <w:color w:val="000000" w:themeColor="text1"/>
        </w:rPr>
      </w:pPr>
      <w:r w:rsidRPr="00EC6650">
        <w:rPr>
          <w:color w:val="000000" w:themeColor="text1"/>
        </w:rPr>
        <w:t xml:space="preserve">The </w:t>
      </w:r>
      <w:r w:rsidR="00114DB7" w:rsidRPr="00EC6650">
        <w:rPr>
          <w:color w:val="000000" w:themeColor="text1"/>
        </w:rPr>
        <w:t>self-report</w:t>
      </w:r>
      <w:r w:rsidR="003967A2" w:rsidRPr="00EC6650">
        <w:rPr>
          <w:color w:val="000000" w:themeColor="text1"/>
        </w:rPr>
        <w:t>ed</w:t>
      </w:r>
      <w:r w:rsidR="0024273C" w:rsidRPr="00EC6650">
        <w:rPr>
          <w:color w:val="000000" w:themeColor="text1"/>
        </w:rPr>
        <w:t xml:space="preserve"> scores of anxiety using </w:t>
      </w:r>
      <w:r w:rsidRPr="00EC6650">
        <w:rPr>
          <w:color w:val="000000" w:themeColor="text1"/>
        </w:rPr>
        <w:t xml:space="preserve">the </w:t>
      </w:r>
      <w:r w:rsidR="0024273C" w:rsidRPr="00EC6650">
        <w:rPr>
          <w:color w:val="000000" w:themeColor="text1"/>
        </w:rPr>
        <w:t>SAI inventory were elevated after the negative condition</w:t>
      </w:r>
      <w:r w:rsidR="000430AC" w:rsidRPr="00EC6650">
        <w:rPr>
          <w:color w:val="000000" w:themeColor="text1"/>
        </w:rPr>
        <w:t>,</w:t>
      </w:r>
      <w:r w:rsidR="0024273C" w:rsidRPr="00EC6650">
        <w:rPr>
          <w:color w:val="000000" w:themeColor="text1"/>
        </w:rPr>
        <w:t xml:space="preserve"> </w:t>
      </w:r>
      <w:r w:rsidR="006250E6" w:rsidRPr="00EC6650">
        <w:rPr>
          <w:color w:val="000000" w:themeColor="text1"/>
        </w:rPr>
        <w:t>whereas they were reduced</w:t>
      </w:r>
      <w:r w:rsidR="0024273C" w:rsidRPr="00EC6650">
        <w:rPr>
          <w:color w:val="000000" w:themeColor="text1"/>
        </w:rPr>
        <w:t xml:space="preserve"> after the positive condition. </w:t>
      </w:r>
      <w:r w:rsidR="003967A2" w:rsidRPr="00EC6650">
        <w:rPr>
          <w:color w:val="000000" w:themeColor="text1"/>
        </w:rPr>
        <w:t>H</w:t>
      </w:r>
      <w:r w:rsidR="0024273C" w:rsidRPr="00EC6650">
        <w:rPr>
          <w:color w:val="000000" w:themeColor="text1"/>
        </w:rPr>
        <w:t>igh arousal in itself</w:t>
      </w:r>
      <w:r w:rsidR="004E0493" w:rsidRPr="00EC6650">
        <w:rPr>
          <w:color w:val="000000" w:themeColor="text1"/>
        </w:rPr>
        <w:t>, however,</w:t>
      </w:r>
      <w:r w:rsidR="0024273C" w:rsidRPr="00EC6650">
        <w:rPr>
          <w:color w:val="000000" w:themeColor="text1"/>
        </w:rPr>
        <w:t xml:space="preserve"> cannot explain the reduced performance in the negative condition. </w:t>
      </w:r>
      <w:r w:rsidR="000430AC" w:rsidRPr="00EC6650">
        <w:rPr>
          <w:color w:val="000000" w:themeColor="text1"/>
        </w:rPr>
        <w:t xml:space="preserve">On the </w:t>
      </w:r>
      <w:r w:rsidR="000749EE" w:rsidRPr="00EC6650">
        <w:rPr>
          <w:color w:val="000000" w:themeColor="text1"/>
        </w:rPr>
        <w:t>contrary, i</w:t>
      </w:r>
      <w:r w:rsidR="00D619E0" w:rsidRPr="00EC6650">
        <w:rPr>
          <w:color w:val="000000" w:themeColor="text1"/>
        </w:rPr>
        <w:t xml:space="preserve">ncreased arousal has often been linked with </w:t>
      </w:r>
      <w:r w:rsidR="00A04E98" w:rsidRPr="00EC6650">
        <w:rPr>
          <w:color w:val="000000" w:themeColor="text1"/>
        </w:rPr>
        <w:t xml:space="preserve">an </w:t>
      </w:r>
      <w:r w:rsidR="00D619E0" w:rsidRPr="00EC6650">
        <w:rPr>
          <w:color w:val="000000" w:themeColor="text1"/>
        </w:rPr>
        <w:t xml:space="preserve">increase in resource capacity </w:t>
      </w:r>
      <w:r w:rsidR="005F7C57" w:rsidRPr="00EC6650">
        <w:rPr>
          <w:color w:val="000000" w:themeColor="text1"/>
        </w:rPr>
        <w:fldChar w:fldCharType="begin" w:fldLock="1"/>
      </w:r>
      <w:r w:rsidR="000749EE" w:rsidRPr="00EC6650">
        <w:rPr>
          <w:color w:val="000000" w:themeColor="text1"/>
        </w:rPr>
        <w:instrText>ADDIN CSL_CITATION { "citationItems" : [ { "id" : "ITEM-1", "itemData" : { "DOI" : "10.1037/a0019572", "ISBN" : "1939-2192(Electronic);1076-898X(Print)", "ISSN" : "1076-898X", "PMID" : "20565203", "abstract" : "Loss of vigilance may lead to impaired performance in various applied settings including military operations, transportation, and industrial inspection. Individuals differ considerably in sustained attention, but individual differences in vigilance have proven to be hard to predict. The dependence of vigilance on workload factors is consistent with a resource model of sustained attention. Thus, measures of attentional resource availability may predict the operator's subsequent vigilance performance. In this study, we investigated whether a diagnostic battery of measures of response to a cognitive challenge would predict subsequent sustained attention. Measures that may relate to the mobilization of resources in response to task demands include subjective task engagement and coping, and a novel psychophysiological index, cerebral bloodflow velocity (CBFV). A two-phase design was used. First, participants were exposed to a challenging battery of short tasks that elevated CBFV. Second, participants performed a 36-min vigilance task. Two subgroups of participants performed either a sensory vigilance (N = 187) or a cognitive vigilance (N = 107) task. Measures of task engagement, coping, and CBFV response to the short task battery were compared as predictors of subsequent vigilance. Both subjective and CBFV indices of energization predicted sensory and cognitive vigilance, consistent with resource theory. Structural equation modeling was used to develop a latent factor model of influences on sustained attention. It is concluded that measures of resources, conceptualized as multiple energization processes, are potentially useful for diagnostic monitoring in applied settings. Use of a diagnostic task battery in military and transportation settings is discussed, along with some potential limitations on validity of the diagnostic test.", "author" : [ { "dropping-particle" : "", "family" : "Matthews", "given" : "Gerald", "non-dropping-particle" : "", "parse-names" : false, "suffix" : "" }, { "dropping-particle" : "", "family" : "Warm", "given" : "Joel S", "non-dropping-particle" : "", "parse-names" : false, "suffix" : "" }, { "dropping-particle" : "", "family" : "Reinerman-Jones", "given" : "Lauren E", "non-dropping-particle" : "", "parse-names" : false, "suffix" : "" }, { "dropping-particle" : "", "family" : "Langheim", "given" : "Lisa K", "non-dropping-particle" : "", "parse-names" : false, "suffix" : "" }, { "dropping-particle" : "", "family" : "Washburn", "given" : "David a", "non-dropping-particle" : "", "parse-names" : false, "suffix" : "" }, { "dropping-particle" : "", "family" : "Tripp", "given" : "Lloyd", "non-dropping-particle" : "", "parse-names" : false, "suffix" : "" } ], "container-title" : "Journal of experimental psychology. Applied", "id" : "ITEM-1", "issue" : "2", "issued" : { "date-parts" : [ [ "2010" ] ] }, "page" : "187-203", "title" : "Task engagement, cerebral blood flow velocity, and diagnostic monitoring for sustained attention.", "type" : "article-journal", "volume" : "16" }, "uris" : [ "http://www.mendeley.com/documents/?uuid=812f7352-c4ae-41dd-a049-f0b31933d84b" ] } ], "mendeley" : { "formattedCitation" : "(Matthews et al., 2010)", "plainTextFormattedCitation" : "(Matthews et al., 2010)", "previouslyFormattedCitation" : "(Matthews et al., 2010)" }, "properties" : { "noteIndex" : 0 }, "schema" : "https://github.com/citation-style-language/schema/raw/master/csl-citation.json" }</w:instrText>
      </w:r>
      <w:r w:rsidR="005F7C57" w:rsidRPr="00EC6650">
        <w:rPr>
          <w:color w:val="000000" w:themeColor="text1"/>
        </w:rPr>
        <w:fldChar w:fldCharType="separate"/>
      </w:r>
      <w:r w:rsidR="00D619E0" w:rsidRPr="00EC6650">
        <w:rPr>
          <w:noProof/>
          <w:color w:val="000000" w:themeColor="text1"/>
        </w:rPr>
        <w:t>(Matthews et al., 2010)</w:t>
      </w:r>
      <w:r w:rsidR="005F7C57" w:rsidRPr="00EC6650">
        <w:rPr>
          <w:color w:val="000000" w:themeColor="text1"/>
        </w:rPr>
        <w:fldChar w:fldCharType="end"/>
      </w:r>
      <w:r w:rsidR="000749EE" w:rsidRPr="00EC6650">
        <w:rPr>
          <w:color w:val="000000" w:themeColor="text1"/>
        </w:rPr>
        <w:t xml:space="preserve"> and is positively correlated with performance </w:t>
      </w:r>
      <w:r w:rsidR="005F7C57" w:rsidRPr="00EC6650">
        <w:rPr>
          <w:color w:val="000000" w:themeColor="text1"/>
        </w:rPr>
        <w:fldChar w:fldCharType="begin" w:fldLock="1"/>
      </w:r>
      <w:r w:rsidR="00282AC0" w:rsidRPr="00EC6650">
        <w:rPr>
          <w:color w:val="000000" w:themeColor="text1"/>
        </w:rPr>
        <w:instrText>ADDIN CSL_CITATION { "citationItems" : [ { "id" : "ITEM-1", "itemData" : { "DOI" : "10.1016/j.concog.2009.06.002", "ISBN" : "1053-8100", "ISSN" : "10538100", "PMID" : "19589699", "abstract" : "We investigated the properties of the sustained attention to response task (SART). In the SART, participants respond to frequent (high probability of occurrence) neutral signals and are required to withhold response to rare (low probability of occurrence) critical signals. We examined whether SART performance shows characteristics of speed-accuracy tradeoffs and in addition, we examined whether SART performance is influenced by prior exposure to emotional picture stimuli. Thirty-six participants in this study performed SARTs after being exposed to neutral and negative picture stimuli. Performance in the SART changed rapidly over time and there was a high correlation between participants errors of commission rate and their reaction time to the neutral targets (r = -.61). Regardless of exposure self-reported thoughts significantly correlated with both errors of commission and reaction times. Overall, the results support the view that the SART is a better measure of impulsive responding than sustained attention. ?? 2009 Elsevier Inc. All rights reserved.", "author" : [ { "dropping-particle" : "", "family" : "Helton", "given" : "William S.", "non-dropping-particle" : "", "parse-names" : false, "suffix" : "" }, { "dropping-particle" : "", "family" : "Kern", "given" : "Rosalie P.", "non-dropping-particle" : "", "parse-names" : false, "suffix" : "" }, { "dropping-particle" : "", "family" : "Walker", "given" : "Donieka R.", "non-dropping-particle" : "", "parse-names" : false, "suffix" : "" } ], "container-title" : "Consciousness and Cognition", "id" : "ITEM-1", "issue" : "3", "issued" : { "date-parts" : [ [ "2009" ] ] }, "page" : "600-607", "title" : "Conscious thought and the sustained attention to response task", "type" : "article-journal", "volume" : "18" }, "uris" : [ "http://www.mendeley.com/documents/?uuid=a13bcf02-edb0-4fc3-8726-4da91b352729" ] } ], "mendeley" : { "formattedCitation" : "(Helton et al., 2009)", "plainTextFormattedCitation" : "(Helton et al., 2009)", "previouslyFormattedCitation" : "(Helton et al., 2009)" }, "properties" : { "noteIndex" : 0 }, "schema" : "https://github.com/citation-style-language/schema/raw/master/csl-citation.json" }</w:instrText>
      </w:r>
      <w:r w:rsidR="005F7C57" w:rsidRPr="00EC6650">
        <w:rPr>
          <w:color w:val="000000" w:themeColor="text1"/>
        </w:rPr>
        <w:fldChar w:fldCharType="separate"/>
      </w:r>
      <w:r w:rsidR="000749EE" w:rsidRPr="00EC6650">
        <w:rPr>
          <w:noProof/>
          <w:color w:val="000000" w:themeColor="text1"/>
        </w:rPr>
        <w:t>(Helton et al., 2009)</w:t>
      </w:r>
      <w:r w:rsidR="005F7C57" w:rsidRPr="00EC6650">
        <w:rPr>
          <w:color w:val="000000" w:themeColor="text1"/>
        </w:rPr>
        <w:fldChar w:fldCharType="end"/>
      </w:r>
      <w:r w:rsidR="00D619E0" w:rsidRPr="00EC6650">
        <w:rPr>
          <w:color w:val="000000" w:themeColor="text1"/>
        </w:rPr>
        <w:t>.</w:t>
      </w:r>
      <w:r w:rsidR="007B12B0" w:rsidRPr="00EC6650">
        <w:rPr>
          <w:color w:val="000000" w:themeColor="text1"/>
        </w:rPr>
        <w:t xml:space="preserve"> A</w:t>
      </w:r>
      <w:r w:rsidR="00A021F7" w:rsidRPr="00EC6650">
        <w:rPr>
          <w:color w:val="000000" w:themeColor="text1"/>
        </w:rPr>
        <w:t xml:space="preserve"> recent study found support for the view that </w:t>
      </w:r>
      <w:r w:rsidR="00A021F7" w:rsidRPr="00EC6650">
        <w:rPr>
          <w:color w:val="000000" w:themeColor="text1"/>
          <w:lang w:val="en-GB"/>
        </w:rPr>
        <w:t>arousal quality of picture stimuli matters more for performance than valence</w:t>
      </w:r>
      <w:r w:rsidR="000133E8" w:rsidRPr="00EC6650">
        <w:rPr>
          <w:color w:val="000000" w:themeColor="text1"/>
          <w:lang w:val="en-GB"/>
        </w:rPr>
        <w:t xml:space="preserve">, concluding that increased arousal may result in improved performance regardless of their increased disruptive effect </w:t>
      </w:r>
      <w:r w:rsidR="00A021F7" w:rsidRPr="00EC6650">
        <w:rPr>
          <w:color w:val="000000" w:themeColor="text1"/>
          <w:lang w:val="en-GB"/>
        </w:rPr>
        <w:t xml:space="preserve">(Flood, Näswall &amp; Helton 20015). </w:t>
      </w:r>
      <w:r w:rsidR="000749EE" w:rsidRPr="00EC6650">
        <w:rPr>
          <w:color w:val="000000" w:themeColor="text1"/>
        </w:rPr>
        <w:t xml:space="preserve">Hence, looking at the arousal scores alone, we would expect improved performance in the negative and decreased performance in the positive condition. </w:t>
      </w:r>
      <w:r w:rsidR="00D619E0" w:rsidRPr="00EC6650">
        <w:rPr>
          <w:color w:val="000000" w:themeColor="text1"/>
        </w:rPr>
        <w:t>We argue</w:t>
      </w:r>
      <w:r w:rsidR="000749EE" w:rsidRPr="00EC6650">
        <w:rPr>
          <w:color w:val="000000" w:themeColor="text1"/>
        </w:rPr>
        <w:t>, therefore,</w:t>
      </w:r>
      <w:r w:rsidR="00D619E0" w:rsidRPr="00EC6650">
        <w:rPr>
          <w:color w:val="000000" w:themeColor="text1"/>
        </w:rPr>
        <w:t xml:space="preserve"> that the</w:t>
      </w:r>
      <w:r w:rsidR="00947A49" w:rsidRPr="00EC6650">
        <w:rPr>
          <w:color w:val="000000" w:themeColor="text1"/>
        </w:rPr>
        <w:t xml:space="preserve"> reduced performance</w:t>
      </w:r>
      <w:r w:rsidR="00D619E0" w:rsidRPr="00EC6650">
        <w:rPr>
          <w:color w:val="000000" w:themeColor="text1"/>
        </w:rPr>
        <w:t xml:space="preserve"> </w:t>
      </w:r>
      <w:r w:rsidR="000749EE" w:rsidRPr="00EC6650">
        <w:rPr>
          <w:color w:val="000000" w:themeColor="text1"/>
        </w:rPr>
        <w:t xml:space="preserve">effects </w:t>
      </w:r>
      <w:r w:rsidR="000430AC" w:rsidRPr="00EC6650">
        <w:rPr>
          <w:color w:val="000000" w:themeColor="text1"/>
        </w:rPr>
        <w:t>found here in the</w:t>
      </w:r>
      <w:r w:rsidR="000749EE" w:rsidRPr="00EC6650">
        <w:rPr>
          <w:color w:val="000000" w:themeColor="text1"/>
        </w:rPr>
        <w:t xml:space="preserve"> negative condition </w:t>
      </w:r>
      <w:r w:rsidR="00A04E98" w:rsidRPr="00EC6650">
        <w:rPr>
          <w:color w:val="000000" w:themeColor="text1"/>
        </w:rPr>
        <w:t>are</w:t>
      </w:r>
      <w:r w:rsidR="00D619E0" w:rsidRPr="00EC6650">
        <w:rPr>
          <w:color w:val="000000" w:themeColor="text1"/>
        </w:rPr>
        <w:t xml:space="preserve"> due to its effects on the bottom-up processes of attention </w:t>
      </w:r>
      <w:r w:rsidR="000749EE" w:rsidRPr="00EC6650">
        <w:rPr>
          <w:color w:val="000000" w:themeColor="text1"/>
        </w:rPr>
        <w:t>and the interference</w:t>
      </w:r>
      <w:r w:rsidR="00D619E0" w:rsidRPr="00EC6650">
        <w:rPr>
          <w:color w:val="000000" w:themeColor="text1"/>
        </w:rPr>
        <w:t xml:space="preserve"> with the top-down </w:t>
      </w:r>
      <w:r w:rsidR="003967A2" w:rsidRPr="00EC6650">
        <w:rPr>
          <w:color w:val="000000" w:themeColor="text1"/>
        </w:rPr>
        <w:t>attentional processes, rather than emotionally-induced arousal levels.</w:t>
      </w:r>
    </w:p>
    <w:p w14:paraId="092ECAB2" w14:textId="77777777" w:rsidR="000A6607" w:rsidRPr="00EC6650" w:rsidRDefault="00646FE8" w:rsidP="00EC0BF4">
      <w:pPr>
        <w:spacing w:line="480" w:lineRule="auto"/>
        <w:jc w:val="both"/>
        <w:rPr>
          <w:color w:val="000000" w:themeColor="text1"/>
        </w:rPr>
      </w:pPr>
      <w:r w:rsidRPr="00EC6650">
        <w:rPr>
          <w:color w:val="000000" w:themeColor="text1"/>
        </w:rPr>
        <w:t>Unlike the</w:t>
      </w:r>
      <w:r w:rsidR="000749EE" w:rsidRPr="00EC6650">
        <w:rPr>
          <w:color w:val="000000" w:themeColor="text1"/>
        </w:rPr>
        <w:t xml:space="preserve"> negative</w:t>
      </w:r>
      <w:r w:rsidRPr="00EC6650">
        <w:rPr>
          <w:color w:val="000000" w:themeColor="text1"/>
        </w:rPr>
        <w:t xml:space="preserve"> stimuli</w:t>
      </w:r>
      <w:r w:rsidR="000749EE" w:rsidRPr="00EC6650">
        <w:rPr>
          <w:color w:val="000000" w:themeColor="text1"/>
        </w:rPr>
        <w:t xml:space="preserve">, </w:t>
      </w:r>
      <w:r w:rsidR="006250E6" w:rsidRPr="00EC6650">
        <w:rPr>
          <w:color w:val="000000" w:themeColor="text1"/>
        </w:rPr>
        <w:t xml:space="preserve">positive stimuli </w:t>
      </w:r>
      <w:r w:rsidR="0078270A" w:rsidRPr="00EC6650">
        <w:rPr>
          <w:color w:val="000000" w:themeColor="text1"/>
        </w:rPr>
        <w:t>le</w:t>
      </w:r>
      <w:r w:rsidR="006250E6" w:rsidRPr="00EC6650">
        <w:rPr>
          <w:color w:val="000000" w:themeColor="text1"/>
        </w:rPr>
        <w:t>d to improved performance in the task</w:t>
      </w:r>
      <w:r w:rsidR="003967A2" w:rsidRPr="00EC6650">
        <w:rPr>
          <w:color w:val="000000" w:themeColor="text1"/>
        </w:rPr>
        <w:t>.</w:t>
      </w:r>
      <w:r w:rsidR="006250E6" w:rsidRPr="00EC6650">
        <w:rPr>
          <w:color w:val="000000" w:themeColor="text1"/>
        </w:rPr>
        <w:t xml:space="preserve"> </w:t>
      </w:r>
      <w:r w:rsidR="00A04E98" w:rsidRPr="00EC6650">
        <w:rPr>
          <w:color w:val="000000" w:themeColor="text1"/>
        </w:rPr>
        <w:t>Again, u</w:t>
      </w:r>
      <w:r w:rsidR="003967A2" w:rsidRPr="00EC6650">
        <w:rPr>
          <w:color w:val="000000" w:themeColor="text1"/>
        </w:rPr>
        <w:t xml:space="preserve">nder-arousal or boredom cannot explain the results for the positive picture condition since these are </w:t>
      </w:r>
      <w:r w:rsidR="00A04E98" w:rsidRPr="00EC6650">
        <w:rPr>
          <w:color w:val="000000" w:themeColor="text1"/>
        </w:rPr>
        <w:t>attributes</w:t>
      </w:r>
      <w:r w:rsidR="003967A2" w:rsidRPr="00EC6650">
        <w:rPr>
          <w:color w:val="000000" w:themeColor="text1"/>
        </w:rPr>
        <w:t xml:space="preserve"> usually associated with under-performance </w:t>
      </w:r>
      <w:r w:rsidR="005F7C57" w:rsidRPr="00EC6650">
        <w:rPr>
          <w:color w:val="000000" w:themeColor="text1"/>
        </w:rPr>
        <w:fldChar w:fldCharType="begin" w:fldLock="1"/>
      </w:r>
      <w:r w:rsidR="003967A2" w:rsidRPr="00EC6650">
        <w:rPr>
          <w:color w:val="000000" w:themeColor="text1"/>
        </w:rPr>
        <w:instrText>ADDIN CSL_CITATION { "citationItems" : [ { "id" : "ITEM-1", "itemData" : { "DOI" : "10.1016/j.concog.2009.06.002", "ISBN" : "1053-8100", "ISSN" : "10538100", "PMID" : "19589699", "abstract" : "We investigated the properties of the sustained attention to response task (SART). In the SART, participants respond to frequent (high probability of occurrence) neutral signals and are required to withhold response to rare (low probability of occurrence) critical signals. We examined whether SART performance shows characteristics of speed-accuracy tradeoffs and in addition, we examined whether SART performance is influenced by prior exposure to emotional picture stimuli. Thirty-six participants in this study performed SARTs after being exposed to neutral and negative picture stimuli. Performance in the SART changed rapidly over time and there was a high correlation between participants errors of commission rate and their reaction time to the neutral targets (r = -.61). Regardless of exposure self-reported thoughts significantly correlated with both errors of commission and reaction times. Overall, the results support the view that the SART is a better measure of impulsive responding than sustained attention. ?? 2009 Elsevier Inc. All rights reserved.", "author" : [ { "dropping-particle" : "", "family" : "Helton", "given" : "William S.", "non-dropping-particle" : "", "parse-names" : false, "suffix" : "" }, { "dropping-particle" : "", "family" : "Kern", "given" : "Rosalie P.", "non-dropping-particle" : "", "parse-names" : false, "suffix" : "" }, { "dropping-particle" : "", "family" : "Walker", "given" : "Donieka R.", "non-dropping-particle" : "", "parse-names" : false, "suffix" : "" } ], "container-title" : "Consciousness and Cognition", "id" : "ITEM-1", "issue" : "3", "issued" : { "date-parts" : [ [ "2009" ] ] }, "page" : "600-607", "title" : "Conscious thought and the sustained attention to response task", "type" : "article-journal", "volume" : "18" }, "uris" : [ "http://www.mendeley.com/documents/?uuid=a13bcf02-edb0-4fc3-8726-4da91b352729" ] } ], "mendeley" : { "formattedCitation" : "(Helton et al., 2009)", "plainTextFormattedCitation" : "(Helton et al., 2009)", "previouslyFormattedCitation" : "(Helton et al., 2009)" }, "properties" : { "noteIndex" : 0 }, "schema" : "https://github.com/citation-style-language/schema/raw/master/csl-citation.json" }</w:instrText>
      </w:r>
      <w:r w:rsidR="005F7C57" w:rsidRPr="00EC6650">
        <w:rPr>
          <w:color w:val="000000" w:themeColor="text1"/>
        </w:rPr>
        <w:fldChar w:fldCharType="separate"/>
      </w:r>
      <w:r w:rsidR="003967A2" w:rsidRPr="00EC6650">
        <w:rPr>
          <w:noProof/>
          <w:color w:val="000000" w:themeColor="text1"/>
        </w:rPr>
        <w:t>(Helton et al., 2009)</w:t>
      </w:r>
      <w:r w:rsidR="005F7C57" w:rsidRPr="00EC6650">
        <w:rPr>
          <w:color w:val="000000" w:themeColor="text1"/>
        </w:rPr>
        <w:fldChar w:fldCharType="end"/>
      </w:r>
      <w:r w:rsidR="003967A2" w:rsidRPr="00EC6650">
        <w:rPr>
          <w:color w:val="000000" w:themeColor="text1"/>
        </w:rPr>
        <w:t xml:space="preserve">. </w:t>
      </w:r>
      <w:r w:rsidRPr="00EC6650">
        <w:rPr>
          <w:color w:val="000000" w:themeColor="text1"/>
        </w:rPr>
        <w:t>We suggest</w:t>
      </w:r>
      <w:r w:rsidR="000749EE" w:rsidRPr="00EC6650">
        <w:rPr>
          <w:color w:val="000000" w:themeColor="text1"/>
        </w:rPr>
        <w:t xml:space="preserve"> that </w:t>
      </w:r>
      <w:r w:rsidRPr="00EC6650">
        <w:rPr>
          <w:color w:val="000000" w:themeColor="text1"/>
        </w:rPr>
        <w:t xml:space="preserve">the processing of </w:t>
      </w:r>
      <w:r w:rsidR="000749EE" w:rsidRPr="00EC6650">
        <w:rPr>
          <w:color w:val="000000" w:themeColor="text1"/>
        </w:rPr>
        <w:t xml:space="preserve">positive stimuli </w:t>
      </w:r>
      <w:r w:rsidR="00E379B5" w:rsidRPr="00EC6650">
        <w:rPr>
          <w:color w:val="000000" w:themeColor="text1"/>
        </w:rPr>
        <w:t>relies on the top-down attentional controls</w:t>
      </w:r>
      <w:r w:rsidRPr="00EC6650">
        <w:rPr>
          <w:color w:val="000000" w:themeColor="text1"/>
        </w:rPr>
        <w:t xml:space="preserve"> to a higher degree than does the processing of negative stimuli,</w:t>
      </w:r>
      <w:r w:rsidR="00E379B5" w:rsidRPr="00EC6650">
        <w:rPr>
          <w:color w:val="000000" w:themeColor="text1"/>
        </w:rPr>
        <w:t xml:space="preserve"> therefore causing less interference on a task </w:t>
      </w:r>
      <w:r w:rsidR="00E379B5" w:rsidRPr="00EC6650">
        <w:rPr>
          <w:color w:val="000000" w:themeColor="text1"/>
        </w:rPr>
        <w:lastRenderedPageBreak/>
        <w:t>that relies on top-down processes of attention</w:t>
      </w:r>
      <w:r w:rsidR="004E1D32" w:rsidRPr="00EC6650">
        <w:rPr>
          <w:color w:val="000000" w:themeColor="text1"/>
        </w:rPr>
        <w:t xml:space="preserve"> – the stimuli can</w:t>
      </w:r>
      <w:r w:rsidR="002368CA" w:rsidRPr="00EC6650">
        <w:rPr>
          <w:color w:val="000000" w:themeColor="text1"/>
        </w:rPr>
        <w:t xml:space="preserve"> be</w:t>
      </w:r>
      <w:r w:rsidR="004E1D32" w:rsidRPr="00EC6650">
        <w:rPr>
          <w:color w:val="000000" w:themeColor="text1"/>
        </w:rPr>
        <w:t xml:space="preserve"> </w:t>
      </w:r>
      <w:r w:rsidR="002368CA" w:rsidRPr="00EC6650">
        <w:rPr>
          <w:color w:val="000000" w:themeColor="text1"/>
        </w:rPr>
        <w:t>more</w:t>
      </w:r>
      <w:r w:rsidR="004E1D32" w:rsidRPr="00EC6650">
        <w:rPr>
          <w:color w:val="000000" w:themeColor="text1"/>
        </w:rPr>
        <w:t xml:space="preserve"> </w:t>
      </w:r>
      <w:r w:rsidR="002368CA" w:rsidRPr="00EC6650">
        <w:rPr>
          <w:color w:val="000000" w:themeColor="text1"/>
        </w:rPr>
        <w:t xml:space="preserve">easily </w:t>
      </w:r>
      <w:r w:rsidR="004E1D32" w:rsidRPr="00EC6650">
        <w:rPr>
          <w:color w:val="000000" w:themeColor="text1"/>
        </w:rPr>
        <w:t>ignored</w:t>
      </w:r>
      <w:r w:rsidR="00E379B5" w:rsidRPr="00EC6650">
        <w:rPr>
          <w:color w:val="000000" w:themeColor="text1"/>
        </w:rPr>
        <w:t xml:space="preserve">. </w:t>
      </w:r>
      <w:r w:rsidRPr="00EC6650">
        <w:rPr>
          <w:color w:val="000000" w:themeColor="text1"/>
          <w:lang w:val="en-GB"/>
        </w:rPr>
        <w:t>Other</w:t>
      </w:r>
      <w:r w:rsidR="000A6607" w:rsidRPr="00EC6650">
        <w:rPr>
          <w:color w:val="000000" w:themeColor="text1"/>
          <w:lang w:val="en-GB"/>
        </w:rPr>
        <w:t xml:space="preserve"> research (</w:t>
      </w:r>
      <w:r w:rsidR="005F7C57" w:rsidRPr="00EC6650">
        <w:rPr>
          <w:color w:val="000000" w:themeColor="text1"/>
          <w:lang w:val="en-GB"/>
        </w:rPr>
        <w:fldChar w:fldCharType="begin" w:fldLock="1"/>
      </w:r>
      <w:r w:rsidR="000A6607" w:rsidRPr="00EC6650">
        <w:rPr>
          <w:color w:val="000000" w:themeColor="text1"/>
          <w:lang w:val="en-GB"/>
        </w:rPr>
        <w:instrText>ADDIN CSL_CITATION { "citationItems" : [ { "id" : "ITEM-1", "itemData" : { "DOI" : "10.1111/j.0956-7976.2005.01553.x", "ISBN" : "0956-7976", "ISSN" : "0956-7976", "PMID" : "15943668", "abstract" : "Can dysfunction in neural systems subserving emotion lead, under certain circumstances, to more advantageous decisions? To answer this question, we investigated how normal participants, patients with stable focal lesions in brain regions related to emotion (target patients), and patients with stable focal lesions in brain regions unrelated to emotion (control patients) made 20 rounds of investment decisions. Target patients made more advantageous decisions and ultimately earned more money from their investments than the normal participants and control patients. When normal participants and control patients either won or lost money on an investment round, they adopted a conservative strategy and became more reluctant to invest on the subsequent round; these results suggest that they were more affected than target patients by the outcomes of decisions made in the previous rounds.", "author" : [ { "dropping-particle" : "", "family" : "Shiv", "given" : "Baba", "non-dropping-particle" : "", "parse-names" : false, "suffix" : "" }, { "dropping-particle" : "", "family" : "Loewenstein", "given" : "George", "non-dropping-particle" : "", "parse-names" : false, "suffix" : "" }, { "dropping-particle" : "", "family" : "Bechara", "given" : "Antoine", "non-dropping-particle" : "", "parse-names" : false, "suffix" : "" }, { "dropping-particle" : "", "family" : "Damasio", "given" : "Hanna", "non-dropping-particle" : "", "parse-names" : false, "suffix" : "" }, { "dropping-particle" : "", "family" : "Damasio", "given" : "Antonio R", "non-dropping-particle" : "", "parse-names" : false, "suffix" : "" } ], "container-title" : "Psychological science : a journal of the American Psychological Society / APS", "id" : "ITEM-1", "issue" : "6", "issued" : { "date-parts" : [ [ "2005" ] ] }, "page" : "435-439", "publisher" : "Dolan LeDoux Peters &amp; Slovic Rahman", "title" : "Investment behavior and the negative side of emotion.", "type" : "article-journal", "volume" : "16" }, "uris" : [ "http://www.mendeley.com/documents/?uuid=3b6638de-03e3-3579-9005-882b07093c27" ] } ], "mendeley" : { "formattedCitation" : "(Shiv, Loewenstein, Bechara, Damasio, &amp; Damasio, 2005)", "manualFormatting" : "Shiv, Loewenstein, Bechara, Damasio, &amp; Damasio, 2005)", "plainTextFormattedCitation" : "(Shiv, Loewenstein, Bechara, Damasio, &amp; Damasio, 2005)", "previouslyFormattedCitation" : "(Shiv, Loewenstein, Bechara, Damasio, &amp; Damasio, 2005)" }, "properties" : { "noteIndex" : 0 }, "schema" : "https://github.com/citation-style-language/schema/raw/master/csl-citation.json" }</w:instrText>
      </w:r>
      <w:r w:rsidR="005F7C57" w:rsidRPr="00EC6650">
        <w:rPr>
          <w:color w:val="000000" w:themeColor="text1"/>
          <w:lang w:val="en-GB"/>
        </w:rPr>
        <w:fldChar w:fldCharType="separate"/>
      </w:r>
      <w:r w:rsidR="000A6607" w:rsidRPr="00EC6650">
        <w:rPr>
          <w:noProof/>
          <w:color w:val="000000" w:themeColor="text1"/>
          <w:lang w:val="en-GB"/>
        </w:rPr>
        <w:t>Shiv, Loewenstein, Bechara, Damasio, &amp; Damasio, 2005)</w:t>
      </w:r>
      <w:r w:rsidR="005F7C57" w:rsidRPr="00EC6650">
        <w:rPr>
          <w:color w:val="000000" w:themeColor="text1"/>
          <w:lang w:val="en-GB"/>
        </w:rPr>
        <w:fldChar w:fldCharType="end"/>
      </w:r>
      <w:r w:rsidR="000A6607" w:rsidRPr="00EC6650">
        <w:rPr>
          <w:color w:val="000000" w:themeColor="text1"/>
          <w:lang w:val="en-GB"/>
        </w:rPr>
        <w:t xml:space="preserve"> has </w:t>
      </w:r>
      <w:r w:rsidRPr="00EC6650">
        <w:rPr>
          <w:color w:val="000000" w:themeColor="text1"/>
          <w:lang w:val="en-GB"/>
        </w:rPr>
        <w:t>produced</w:t>
      </w:r>
      <w:r w:rsidR="000A6607" w:rsidRPr="00EC6650">
        <w:rPr>
          <w:color w:val="000000" w:themeColor="text1"/>
          <w:lang w:val="en-GB"/>
        </w:rPr>
        <w:t xml:space="preserve"> similar results, negative emotions lead people to become more conservative with their choices whereas positive emotions promote a more exploratory behaviour. </w:t>
      </w:r>
      <w:r w:rsidR="00E2283E" w:rsidRPr="00EC6650">
        <w:rPr>
          <w:color w:val="000000" w:themeColor="text1"/>
          <w:lang w:val="en-GB"/>
        </w:rPr>
        <w:t xml:space="preserve">In a wide ranging review </w:t>
      </w:r>
      <w:r w:rsidR="005F7C57" w:rsidRPr="00EC6650">
        <w:rPr>
          <w:color w:val="000000" w:themeColor="text1"/>
          <w:lang w:val="en-GB"/>
        </w:rPr>
        <w:fldChar w:fldCharType="begin" w:fldLock="1"/>
      </w:r>
      <w:r w:rsidR="00D619E0" w:rsidRPr="00EC6650">
        <w:rPr>
          <w:color w:val="000000" w:themeColor="text1"/>
          <w:lang w:val="en-GB"/>
        </w:rPr>
        <w:instrText>ADDIN CSL_CITATION { "citationItems" : [ { "id" : "ITEM-1", "itemData" : { "DOI" : "10.1207/S15327663JCP1102_01", "ISBN" : "10577408", "ISSN" : "10577408", "PMID" : "16611773", "abstract" : "This article reviews evidence indicating that, in most circumstances, positive affect enhances problem solving and decision making, leading to cognitive processing that is not only flexible, innovative, and creative, but also thorough and efficient. These results have implications regarding consumers\u2019 potential reactions to affect generated by ads, products, consumption situations, and service encounters. These cognitive effects of positive affect are considered in the context of effects on social interaction that show that positive affect leads to helping, generosity, and interpersonal understanding. Together, these findings suggest implications especially for customer satisfaction, and particularly for a role for employee positive affect, or employee satisfaction, in generating customer satisfaction. Moreover, studies specifically in the domain of medical decision making and problem solving indicate that these implications would apply to the specific areas of doctor\u2013patient interaction, medical decision making, and medical consumer satisfaction. Finally, it is suggested that the benefits of positive affect be considered when formulating healthcare policy and be included in economic models and policy decisions more generally as well.", "author" : [ { "dropping-particle" : "", "family" : "Isen", "given" : "Alice M.", "non-dropping-particle" : "", "parse-names" : false, "suffix" : "" } ], "container-title" : "Journal of Consumer Psychology", "id" : "ITEM-1", "issue" : "2", "issued" : { "date-parts" : [ [ "2001" ] ] }, "page" : "75-85", "title" : "An Influence of Positive Affect on Decision Making in Complex Situations: Theoretical Issues With Practical Implications", "type" : "article-journal", "volume" : "11" }, "uris" : [ "http://www.mendeley.com/documents/?uuid=0b460db7-e5e3-4d11-87a1-15f27f3b8c20" ] } ], "mendeley" : { "formattedCitation" : "(Isen, 2001)", "manualFormatting" : "Isen (2001)", "plainTextFormattedCitation" : "(Isen, 2001)", "previouslyFormattedCitation" : "(Isen, 2001)" }, "properties" : { "noteIndex" : 0 }, "schema" : "https://github.com/citation-style-language/schema/raw/master/csl-citation.json" }</w:instrText>
      </w:r>
      <w:r w:rsidR="005F7C57" w:rsidRPr="00EC6650">
        <w:rPr>
          <w:color w:val="000000" w:themeColor="text1"/>
          <w:lang w:val="en-GB"/>
        </w:rPr>
        <w:fldChar w:fldCharType="separate"/>
      </w:r>
      <w:r w:rsidR="00E2283E" w:rsidRPr="00EC6650">
        <w:rPr>
          <w:noProof/>
          <w:color w:val="000000" w:themeColor="text1"/>
          <w:lang w:val="en-GB"/>
        </w:rPr>
        <w:t>Isen (2001)</w:t>
      </w:r>
      <w:r w:rsidR="005F7C57" w:rsidRPr="00EC6650">
        <w:rPr>
          <w:color w:val="000000" w:themeColor="text1"/>
          <w:lang w:val="en-GB"/>
        </w:rPr>
        <w:fldChar w:fldCharType="end"/>
      </w:r>
      <w:r w:rsidR="00E2283E" w:rsidRPr="00EC6650">
        <w:rPr>
          <w:color w:val="000000" w:themeColor="text1"/>
          <w:lang w:val="en-GB"/>
        </w:rPr>
        <w:t xml:space="preserve"> concludes that in “</w:t>
      </w:r>
      <w:r w:rsidR="00E2283E" w:rsidRPr="00EC6650">
        <w:rPr>
          <w:i/>
          <w:color w:val="000000" w:themeColor="text1"/>
        </w:rPr>
        <w:t>most circumstances, positive affect enhances problem solving and decision making, leading to cognitive processing that is not only flexible, innovative, and creative, but also thorough and efficient</w:t>
      </w:r>
      <w:r w:rsidR="00E2283E" w:rsidRPr="00EC6650">
        <w:rPr>
          <w:color w:val="000000" w:themeColor="text1"/>
        </w:rPr>
        <w:t>”</w:t>
      </w:r>
      <w:r w:rsidR="00E379B5" w:rsidRPr="00EC6650">
        <w:rPr>
          <w:color w:val="000000" w:themeColor="text1"/>
        </w:rPr>
        <w:t xml:space="preserve">. </w:t>
      </w:r>
      <w:r w:rsidR="00E2283E" w:rsidRPr="00EC6650">
        <w:rPr>
          <w:color w:val="000000" w:themeColor="text1"/>
        </w:rPr>
        <w:t>The improved performance</w:t>
      </w:r>
      <w:r w:rsidR="00BA2793" w:rsidRPr="00EC6650">
        <w:rPr>
          <w:color w:val="000000" w:themeColor="text1"/>
        </w:rPr>
        <w:t xml:space="preserve"> </w:t>
      </w:r>
      <w:r w:rsidR="00E2283E" w:rsidRPr="00EC6650">
        <w:rPr>
          <w:color w:val="000000" w:themeColor="text1"/>
        </w:rPr>
        <w:t>in</w:t>
      </w:r>
      <w:r w:rsidR="00BA2793" w:rsidRPr="00EC6650">
        <w:rPr>
          <w:color w:val="000000" w:themeColor="text1"/>
        </w:rPr>
        <w:t xml:space="preserve"> the positive </w:t>
      </w:r>
      <w:r w:rsidR="00E2283E" w:rsidRPr="00EC6650">
        <w:rPr>
          <w:color w:val="000000" w:themeColor="text1"/>
        </w:rPr>
        <w:t>condition</w:t>
      </w:r>
      <w:r w:rsidR="00BA2793" w:rsidRPr="00EC6650">
        <w:rPr>
          <w:color w:val="000000" w:themeColor="text1"/>
        </w:rPr>
        <w:t xml:space="preserve"> </w:t>
      </w:r>
      <w:r w:rsidR="00E2283E" w:rsidRPr="00EC6650">
        <w:rPr>
          <w:color w:val="000000" w:themeColor="text1"/>
        </w:rPr>
        <w:t>suggest that the</w:t>
      </w:r>
      <w:r w:rsidR="00E379B5" w:rsidRPr="00EC6650">
        <w:rPr>
          <w:color w:val="000000" w:themeColor="text1"/>
        </w:rPr>
        <w:t xml:space="preserve"> top-down</w:t>
      </w:r>
      <w:r w:rsidR="00E2283E" w:rsidRPr="00EC6650">
        <w:rPr>
          <w:color w:val="000000" w:themeColor="text1"/>
        </w:rPr>
        <w:t xml:space="preserve"> </w:t>
      </w:r>
      <w:r w:rsidR="00BA2793" w:rsidRPr="00EC6650">
        <w:rPr>
          <w:color w:val="000000" w:themeColor="text1"/>
        </w:rPr>
        <w:t xml:space="preserve">control of attention by a distributed fronto-parietal network that acts upon </w:t>
      </w:r>
      <w:r w:rsidR="004E1D32" w:rsidRPr="00EC6650">
        <w:rPr>
          <w:color w:val="000000" w:themeColor="text1"/>
        </w:rPr>
        <w:t xml:space="preserve">early </w:t>
      </w:r>
      <w:r w:rsidR="00BA2793" w:rsidRPr="00EC6650">
        <w:rPr>
          <w:color w:val="000000" w:themeColor="text1"/>
        </w:rPr>
        <w:t>representations in sensory cortex</w:t>
      </w:r>
      <w:r w:rsidR="003967A2" w:rsidRPr="00EC6650">
        <w:rPr>
          <w:color w:val="000000" w:themeColor="text1"/>
        </w:rPr>
        <w:t xml:space="preserve"> </w:t>
      </w:r>
      <w:r w:rsidR="004E1D32" w:rsidRPr="00EC6650">
        <w:rPr>
          <w:color w:val="000000" w:themeColor="text1"/>
        </w:rPr>
        <w:t xml:space="preserve">may </w:t>
      </w:r>
      <w:r w:rsidR="003967A2" w:rsidRPr="00EC6650">
        <w:rPr>
          <w:color w:val="000000" w:themeColor="text1"/>
        </w:rPr>
        <w:t>actually</w:t>
      </w:r>
      <w:r w:rsidR="00E2283E" w:rsidRPr="00EC6650">
        <w:rPr>
          <w:color w:val="000000" w:themeColor="text1"/>
        </w:rPr>
        <w:t xml:space="preserve"> </w:t>
      </w:r>
      <w:r w:rsidR="004E1D32" w:rsidRPr="00EC6650">
        <w:rPr>
          <w:color w:val="000000" w:themeColor="text1"/>
        </w:rPr>
        <w:t>benefit</w:t>
      </w:r>
      <w:r w:rsidR="00E2283E" w:rsidRPr="00EC6650">
        <w:rPr>
          <w:color w:val="000000" w:themeColor="text1"/>
        </w:rPr>
        <w:t xml:space="preserve"> from modulation</w:t>
      </w:r>
      <w:r w:rsidR="00BA2793" w:rsidRPr="00EC6650">
        <w:rPr>
          <w:color w:val="000000" w:themeColor="text1"/>
        </w:rPr>
        <w:t xml:space="preserve"> by </w:t>
      </w:r>
      <w:r w:rsidR="00A04E98" w:rsidRPr="00EC6650">
        <w:rPr>
          <w:color w:val="000000" w:themeColor="text1"/>
        </w:rPr>
        <w:t>task-irrelevant</w:t>
      </w:r>
      <w:r w:rsidR="00E2283E" w:rsidRPr="00EC6650">
        <w:rPr>
          <w:color w:val="000000" w:themeColor="text1"/>
        </w:rPr>
        <w:t xml:space="preserve"> positive </w:t>
      </w:r>
      <w:r w:rsidR="00BA2793" w:rsidRPr="00EC6650">
        <w:rPr>
          <w:color w:val="000000" w:themeColor="text1"/>
        </w:rPr>
        <w:t xml:space="preserve">emotional </w:t>
      </w:r>
      <w:r w:rsidR="00E2283E" w:rsidRPr="00EC6650">
        <w:rPr>
          <w:color w:val="000000" w:themeColor="text1"/>
        </w:rPr>
        <w:t>stimuli</w:t>
      </w:r>
      <w:r w:rsidR="00BA2793" w:rsidRPr="00EC6650">
        <w:rPr>
          <w:color w:val="000000" w:themeColor="text1"/>
        </w:rPr>
        <w:t>.</w:t>
      </w:r>
      <w:r w:rsidR="00E2283E" w:rsidRPr="00EC6650">
        <w:rPr>
          <w:color w:val="000000" w:themeColor="text1"/>
        </w:rPr>
        <w:t xml:space="preserve"> </w:t>
      </w:r>
    </w:p>
    <w:p w14:paraId="6322CF53" w14:textId="77777777" w:rsidR="00D619E0" w:rsidRPr="00EC6650" w:rsidRDefault="00D619E0" w:rsidP="00EC0BF4">
      <w:pPr>
        <w:spacing w:line="480" w:lineRule="auto"/>
        <w:jc w:val="both"/>
        <w:rPr>
          <w:color w:val="000000" w:themeColor="text1"/>
          <w:lang w:val="en-GB"/>
        </w:rPr>
      </w:pPr>
      <w:r w:rsidRPr="00EC6650">
        <w:rPr>
          <w:color w:val="000000" w:themeColor="text1"/>
          <w:lang w:val="en-GB"/>
        </w:rPr>
        <w:t xml:space="preserve">A further finding in this study has been the </w:t>
      </w:r>
      <w:r w:rsidR="00646FE8" w:rsidRPr="00EC6650">
        <w:rPr>
          <w:color w:val="000000" w:themeColor="text1"/>
          <w:lang w:val="en-GB"/>
        </w:rPr>
        <w:t xml:space="preserve">differing </w:t>
      </w:r>
      <w:r w:rsidRPr="00EC6650">
        <w:rPr>
          <w:color w:val="000000" w:themeColor="text1"/>
          <w:lang w:val="en-GB"/>
        </w:rPr>
        <w:t xml:space="preserve">relationship between Bias and Sensitivity in different emotional states. The plot of the negative </w:t>
      </w:r>
      <w:r w:rsidR="006B7C76" w:rsidRPr="00EC6650">
        <w:rPr>
          <w:color w:val="000000" w:themeColor="text1"/>
          <w:lang w:val="en-GB"/>
        </w:rPr>
        <w:t>emotional</w:t>
      </w:r>
      <w:r w:rsidRPr="00EC6650">
        <w:rPr>
          <w:color w:val="000000" w:themeColor="text1"/>
          <w:lang w:val="en-GB"/>
        </w:rPr>
        <w:t xml:space="preserve"> condition displays a pronounced C-shaped relationship (Figure 3)</w:t>
      </w:r>
      <w:r w:rsidR="00D3098A" w:rsidRPr="00EC6650">
        <w:rPr>
          <w:color w:val="000000" w:themeColor="text1"/>
          <w:lang w:val="en-GB"/>
        </w:rPr>
        <w:t>, indicating that</w:t>
      </w:r>
      <w:r w:rsidRPr="00EC6650">
        <w:rPr>
          <w:color w:val="000000" w:themeColor="text1"/>
          <w:lang w:val="en-GB"/>
        </w:rPr>
        <w:t xml:space="preserve"> </w:t>
      </w:r>
      <w:r w:rsidR="00D3098A" w:rsidRPr="00EC6650">
        <w:rPr>
          <w:color w:val="000000" w:themeColor="text1"/>
          <w:lang w:val="en-GB"/>
        </w:rPr>
        <w:t>h</w:t>
      </w:r>
      <w:r w:rsidRPr="00EC6650">
        <w:rPr>
          <w:color w:val="000000" w:themeColor="text1"/>
          <w:lang w:val="en-GB"/>
        </w:rPr>
        <w:t xml:space="preserve">igh positive Bias </w:t>
      </w:r>
      <w:r w:rsidR="00D3098A" w:rsidRPr="00EC6650">
        <w:rPr>
          <w:color w:val="000000" w:themeColor="text1"/>
          <w:lang w:val="en-GB"/>
        </w:rPr>
        <w:t xml:space="preserve">is </w:t>
      </w:r>
      <w:r w:rsidRPr="00EC6650">
        <w:rPr>
          <w:color w:val="000000" w:themeColor="text1"/>
          <w:lang w:val="en-GB"/>
        </w:rPr>
        <w:t xml:space="preserve">associated with very good </w:t>
      </w:r>
      <w:r w:rsidRPr="00EC6650">
        <w:rPr>
          <w:i/>
          <w:color w:val="000000" w:themeColor="text1"/>
          <w:lang w:val="en-GB"/>
        </w:rPr>
        <w:t>or very poor</w:t>
      </w:r>
      <w:r w:rsidRPr="00EC6650">
        <w:rPr>
          <w:color w:val="000000" w:themeColor="text1"/>
          <w:lang w:val="en-GB"/>
        </w:rPr>
        <w:t xml:space="preserve"> Sensitivity.   This suggests that a positive Bias could lead to good Sensitivity </w:t>
      </w:r>
      <w:r w:rsidRPr="00EC6650">
        <w:rPr>
          <w:i/>
          <w:color w:val="000000" w:themeColor="text1"/>
          <w:lang w:val="en-GB"/>
        </w:rPr>
        <w:t>if</w:t>
      </w:r>
      <w:r w:rsidRPr="00EC6650">
        <w:rPr>
          <w:color w:val="000000" w:themeColor="text1"/>
          <w:lang w:val="en-GB"/>
        </w:rPr>
        <w:t xml:space="preserve"> the right information is focused on, but focusing on the wrong information would produce very poor Sensitivity. </w:t>
      </w:r>
    </w:p>
    <w:p w14:paraId="497899FD" w14:textId="6427076C" w:rsidR="00D619E0" w:rsidRPr="00EC6650" w:rsidRDefault="00D619E0" w:rsidP="00EC0BF4">
      <w:pPr>
        <w:spacing w:line="480" w:lineRule="auto"/>
        <w:jc w:val="both"/>
        <w:rPr>
          <w:color w:val="000000" w:themeColor="text1"/>
          <w:lang w:val="en-GB"/>
        </w:rPr>
      </w:pPr>
      <w:r w:rsidRPr="00EC6650">
        <w:rPr>
          <w:color w:val="000000" w:themeColor="text1"/>
          <w:lang w:val="en-GB"/>
        </w:rPr>
        <w:t>The pattern of data in the positive affect condition was similar, but not the same.  As Bias shifts towards the negative end of the scale the level of Sensitivity increases and then plateaus. Thus, high negative Bias is associated with high Sensitivity, but there is a point where further increases in negative Bias do not lead to concomitant increases in Sensitivity</w:t>
      </w:r>
      <w:r w:rsidR="00D3098A" w:rsidRPr="00EC6650">
        <w:rPr>
          <w:color w:val="000000" w:themeColor="text1"/>
          <w:lang w:val="en-GB"/>
        </w:rPr>
        <w:t>.</w:t>
      </w:r>
      <w:r w:rsidR="00A66E8F" w:rsidRPr="00EC6650">
        <w:rPr>
          <w:color w:val="000000" w:themeColor="text1"/>
          <w:lang w:val="en-GB"/>
        </w:rPr>
        <w:t xml:space="preserve"> </w:t>
      </w:r>
      <w:r w:rsidR="00D3098A" w:rsidRPr="00EC6650">
        <w:rPr>
          <w:color w:val="000000" w:themeColor="text1"/>
          <w:lang w:val="en-GB"/>
        </w:rPr>
        <w:t xml:space="preserve">However, </w:t>
      </w:r>
      <w:r w:rsidRPr="00EC6650">
        <w:rPr>
          <w:color w:val="000000" w:themeColor="text1"/>
          <w:lang w:val="en-GB"/>
        </w:rPr>
        <w:t xml:space="preserve">few participants had very negative Bias so this conclusion should be treated with caution.  It is possible that beyond a certain point the individuals are unable to process any more </w:t>
      </w:r>
      <w:r w:rsidRPr="00EC6650">
        <w:rPr>
          <w:color w:val="000000" w:themeColor="text1"/>
          <w:lang w:val="en-GB"/>
        </w:rPr>
        <w:lastRenderedPageBreak/>
        <w:t xml:space="preserve">information, so Sensitivity does not get any better.  This is consistent with a large body of research that suggests individuals can only process a limited amount of information </w:t>
      </w:r>
      <w:r w:rsidR="005F7C57" w:rsidRPr="00EC6650">
        <w:rPr>
          <w:color w:val="000000" w:themeColor="text1"/>
          <w:lang w:val="en-GB"/>
        </w:rPr>
        <w:fldChar w:fldCharType="begin" w:fldLock="1"/>
      </w:r>
      <w:r w:rsidR="003D7ED2" w:rsidRPr="00EC6650">
        <w:rPr>
          <w:color w:val="000000" w:themeColor="text1"/>
          <w:lang w:val="en-GB"/>
        </w:rPr>
        <w:instrText>ADDIN CSL_CITATION { "citationItems" : [ { "id" : "ITEM-1", "itemData" : { "DOI" : "10.3389/fnhum.2016.00119", "ISSN" : "1662-5161", "PMID" : "27014044", "abstract" : "Human information processing suffers from severe limitations in parallel processing. In particular, when required to respond to two stimuli in rapid succession, processing bottlenecks may appear at central and peripheral stages of task processing. Importantly, it has been suggested that executive functions are needed to resolve the interference arising at such bottlenecks. The aims of the present study were to test whether central attentional limitations (i.e., bottleneck at the decisional response selection stage) as well as peripheral limitations (i.e., bottleneck at response initiation) both demand executive functions located in the lateral prefrontal cortex. For this, we re-analyzed two previous studies, in which a total of 33 participants performed a dual-task according to the paradigm of the psychological refractory period (PRP) during functional magnetic resonance imaging (fMRI). In one study (N = 17), the PRP task consisted of two two-choice response tasks known to suffer from a central bottleneck (CB group). In the other study (N = 16), the PRP task consisted of two simple-response tasks known to suffer from a peripheral bottleneck (PB group). Both groups showed considerable dual-task costs in form of slowing of the second response in the dual-task (PRP effect). Imaging results are based on the subtraction of both single-tasks from the dual-task within each group. In the CB group, the bilateral middle frontal gyri and inferior frontal gyri were activated. Higher activation in these areas was associated with lower dual-task costs. In the PB group, the right middle frontal and inferior frontal gyrus (IFG) were activated. Here, higher activation was associated with higher dual-task costs. In conclusion we suggest that central and peripheral bottlenecks both demand executive functions located in lateral prefrontal cortices (LPFC). Differences between the CB and PB groups with respect to the exact prefrontal areas activated and the correlational patterns suggest that the executive functions resolving interference at least partially differ between the groups.", "author" : [ { "dropping-particle" : "", "family" : "Szameitat", "given" : "Andr\u00e9 J", "non-dropping-particle" : "", "parse-names" : false, "suffix" : "" }, { "dropping-particle" : "", "family" : "Vanloo", "given" : "Azonya", "non-dropping-particle" : "", "parse-names" : false, "suffix" : "" }, { "dropping-particle" : "", "family" : "M\u00fcller", "given" : "Hermann J", "non-dropping-particle" : "", "parse-names" : false, "suffix" : "" } ], "container-title" : "Frontiers in human neuroscience", "id" : "ITEM-1", "issued" : { "date-parts" : [ [ "2016" ] ] }, "page" : "119", "title" : "Central as well as Peripheral Attentional Bottlenecks in Dual-Task Performance Activate Lateral Prefrontal Cortices.", "type" : "article-journal", "volume" : "10" }, "uris" : [ "http://www.mendeley.com/documents/?uuid=c8138483-42ca-3239-8d1a-aee2e5d2f3d1" ] } ], "mendeley" : { "formattedCitation" : "(Szameitat, Vanloo, &amp; M\u00fcller, 2016)", "manualFormatting" : "(Kahneman, 1973; Vogel &amp; Machizawa, 2004; Szameitat et al., 2016)", "plainTextFormattedCitation" : "(Szameitat, Vanloo, &amp; M\u00fcller, 2016)", "previouslyFormattedCitation" : "(Szameitat, Vanloo, &amp; M\u00fcller, 2016)" }, "properties" : { "noteIndex" : 0 }, "schema" : "https://github.com/citation-style-language/schema/raw/master/csl-citation.json" }</w:instrText>
      </w:r>
      <w:r w:rsidR="005F7C57" w:rsidRPr="00EC6650">
        <w:rPr>
          <w:color w:val="000000" w:themeColor="text1"/>
          <w:lang w:val="en-GB"/>
        </w:rPr>
        <w:fldChar w:fldCharType="separate"/>
      </w:r>
      <w:r w:rsidRPr="00EC6650">
        <w:rPr>
          <w:noProof/>
          <w:color w:val="000000" w:themeColor="text1"/>
          <w:lang w:val="en-GB"/>
        </w:rPr>
        <w:t>(Kahneman, 1973; Vogel &amp; Machizawa, 2004</w:t>
      </w:r>
      <w:r w:rsidR="00341446" w:rsidRPr="00EC6650">
        <w:rPr>
          <w:noProof/>
          <w:color w:val="000000" w:themeColor="text1"/>
          <w:lang w:val="en-GB"/>
        </w:rPr>
        <w:t xml:space="preserve">; </w:t>
      </w:r>
      <w:r w:rsidR="00831AB0" w:rsidRPr="00EC6650">
        <w:rPr>
          <w:noProof/>
          <w:color w:val="000000" w:themeColor="text1"/>
          <w:lang w:val="en-GB"/>
        </w:rPr>
        <w:t>Szameitat et al., 2016</w:t>
      </w:r>
      <w:r w:rsidRPr="00EC6650">
        <w:rPr>
          <w:noProof/>
          <w:color w:val="000000" w:themeColor="text1"/>
          <w:lang w:val="en-GB"/>
        </w:rPr>
        <w:t>)</w:t>
      </w:r>
      <w:r w:rsidR="005F7C57" w:rsidRPr="00EC6650">
        <w:rPr>
          <w:color w:val="000000" w:themeColor="text1"/>
          <w:lang w:val="en-GB"/>
        </w:rPr>
        <w:fldChar w:fldCharType="end"/>
      </w:r>
      <w:r w:rsidR="00FC6DF8" w:rsidRPr="00EC6650">
        <w:rPr>
          <w:color w:val="000000" w:themeColor="text1"/>
          <w:lang w:val="en-GB"/>
        </w:rPr>
        <w:t>.</w:t>
      </w:r>
    </w:p>
    <w:p w14:paraId="32B85BE6" w14:textId="77777777" w:rsidR="00685909" w:rsidRPr="00EC6650" w:rsidRDefault="00D3098A" w:rsidP="00EC0BF4">
      <w:pPr>
        <w:spacing w:line="480" w:lineRule="auto"/>
        <w:jc w:val="both"/>
        <w:rPr>
          <w:color w:val="000000" w:themeColor="text1"/>
        </w:rPr>
      </w:pPr>
      <w:r w:rsidRPr="00EC6650">
        <w:rPr>
          <w:color w:val="000000" w:themeColor="text1"/>
        </w:rPr>
        <w:t>T</w:t>
      </w:r>
      <w:r w:rsidR="00E379B5" w:rsidRPr="00EC6650">
        <w:rPr>
          <w:color w:val="000000" w:themeColor="text1"/>
        </w:rPr>
        <w:t xml:space="preserve">he present study also </w:t>
      </w:r>
      <w:r w:rsidRPr="00EC6650">
        <w:rPr>
          <w:color w:val="000000" w:themeColor="text1"/>
        </w:rPr>
        <w:t xml:space="preserve">has </w:t>
      </w:r>
      <w:r w:rsidR="00E379B5" w:rsidRPr="00EC6650">
        <w:rPr>
          <w:color w:val="000000" w:themeColor="text1"/>
        </w:rPr>
        <w:t>practical implications.</w:t>
      </w:r>
      <w:r w:rsidR="007C65A8" w:rsidRPr="00EC6650">
        <w:rPr>
          <w:color w:val="000000" w:themeColor="text1"/>
        </w:rPr>
        <w:t xml:space="preserve"> In some jobs people </w:t>
      </w:r>
      <w:r w:rsidRPr="00EC6650">
        <w:rPr>
          <w:color w:val="000000" w:themeColor="text1"/>
        </w:rPr>
        <w:t>are</w:t>
      </w:r>
      <w:r w:rsidR="007C65A8" w:rsidRPr="00EC6650">
        <w:rPr>
          <w:color w:val="000000" w:themeColor="text1"/>
        </w:rPr>
        <w:t xml:space="preserve"> required to synthesise information while simultaneously </w:t>
      </w:r>
      <w:r w:rsidRPr="00EC6650">
        <w:rPr>
          <w:color w:val="000000" w:themeColor="text1"/>
        </w:rPr>
        <w:t xml:space="preserve">being </w:t>
      </w:r>
      <w:r w:rsidR="007C65A8" w:rsidRPr="00EC6650">
        <w:rPr>
          <w:color w:val="000000" w:themeColor="text1"/>
        </w:rPr>
        <w:t>exposed to</w:t>
      </w:r>
      <w:r w:rsidR="003967A2" w:rsidRPr="00EC6650">
        <w:rPr>
          <w:color w:val="000000" w:themeColor="text1"/>
        </w:rPr>
        <w:t xml:space="preserve"> irrelevant</w:t>
      </w:r>
      <w:r w:rsidR="007C65A8" w:rsidRPr="00EC6650">
        <w:rPr>
          <w:color w:val="000000" w:themeColor="text1"/>
        </w:rPr>
        <w:t xml:space="preserve"> </w:t>
      </w:r>
      <w:r w:rsidR="00EA35EF" w:rsidRPr="00EC6650">
        <w:rPr>
          <w:color w:val="000000" w:themeColor="text1"/>
        </w:rPr>
        <w:t xml:space="preserve">negative </w:t>
      </w:r>
      <w:r w:rsidR="007C65A8" w:rsidRPr="00EC6650">
        <w:rPr>
          <w:color w:val="000000" w:themeColor="text1"/>
        </w:rPr>
        <w:t>emotional stimuli, for example during search and rescue operation</w:t>
      </w:r>
      <w:r w:rsidRPr="00EC6650">
        <w:rPr>
          <w:color w:val="000000" w:themeColor="text1"/>
        </w:rPr>
        <w:t>s</w:t>
      </w:r>
      <w:r w:rsidR="007C65A8" w:rsidRPr="00EC6650">
        <w:rPr>
          <w:color w:val="000000" w:themeColor="text1"/>
        </w:rPr>
        <w:t xml:space="preserve"> in war zones or during humanitarian interventions in natural disasters. Our finding</w:t>
      </w:r>
      <w:r w:rsidR="00027CA5" w:rsidRPr="00EC6650">
        <w:rPr>
          <w:color w:val="000000" w:themeColor="text1"/>
        </w:rPr>
        <w:t>s</w:t>
      </w:r>
      <w:r w:rsidR="007C65A8" w:rsidRPr="00EC6650">
        <w:rPr>
          <w:color w:val="000000" w:themeColor="text1"/>
        </w:rPr>
        <w:t xml:space="preserve"> suggest that their performance may suffer because of</w:t>
      </w:r>
      <w:r w:rsidR="00EA35EF" w:rsidRPr="00EC6650">
        <w:rPr>
          <w:color w:val="000000" w:themeColor="text1"/>
        </w:rPr>
        <w:t xml:space="preserve"> exposure to highly negative emotional stimuli.</w:t>
      </w:r>
      <w:r w:rsidR="007C65A8" w:rsidRPr="00EC6650">
        <w:rPr>
          <w:color w:val="000000" w:themeColor="text1"/>
        </w:rPr>
        <w:t xml:space="preserve"> </w:t>
      </w:r>
      <w:r w:rsidR="00027CA5" w:rsidRPr="00EC6650">
        <w:rPr>
          <w:color w:val="000000" w:themeColor="text1"/>
        </w:rPr>
        <w:t>As such, the logical conclusion that</w:t>
      </w:r>
      <w:r w:rsidR="007C65A8" w:rsidRPr="00EC6650">
        <w:rPr>
          <w:color w:val="000000" w:themeColor="text1"/>
        </w:rPr>
        <w:t xml:space="preserve"> our study </w:t>
      </w:r>
      <w:r w:rsidR="00027CA5" w:rsidRPr="00EC6650">
        <w:rPr>
          <w:color w:val="000000" w:themeColor="text1"/>
        </w:rPr>
        <w:t>leads to is</w:t>
      </w:r>
      <w:r w:rsidR="007C65A8" w:rsidRPr="00EC6650">
        <w:rPr>
          <w:color w:val="000000" w:themeColor="text1"/>
        </w:rPr>
        <w:t xml:space="preserve"> that people who are less sensitive to exposure to emotionally negative stimuli </w:t>
      </w:r>
      <w:r w:rsidR="006B7C76" w:rsidRPr="00EC6650">
        <w:rPr>
          <w:color w:val="000000" w:themeColor="text1"/>
        </w:rPr>
        <w:t>will</w:t>
      </w:r>
      <w:r w:rsidR="007C65A8" w:rsidRPr="00EC6650">
        <w:rPr>
          <w:color w:val="000000" w:themeColor="text1"/>
        </w:rPr>
        <w:t xml:space="preserve"> perform better in such situations. A future study</w:t>
      </w:r>
      <w:r w:rsidR="00027CA5" w:rsidRPr="00EC6650">
        <w:rPr>
          <w:color w:val="000000" w:themeColor="text1"/>
        </w:rPr>
        <w:t xml:space="preserve"> taking into account individual differences to emotional sensitivity</w:t>
      </w:r>
      <w:r w:rsidR="007C65A8" w:rsidRPr="00EC6650">
        <w:rPr>
          <w:color w:val="000000" w:themeColor="text1"/>
        </w:rPr>
        <w:t xml:space="preserve"> may look more directly into this possibility. Finally, th</w:t>
      </w:r>
      <w:r w:rsidR="00282AC0" w:rsidRPr="00EC6650">
        <w:rPr>
          <w:color w:val="000000" w:themeColor="text1"/>
        </w:rPr>
        <w:t>e</w:t>
      </w:r>
      <w:r w:rsidR="007C65A8" w:rsidRPr="00EC6650">
        <w:rPr>
          <w:color w:val="000000" w:themeColor="text1"/>
        </w:rPr>
        <w:t xml:space="preserve">re </w:t>
      </w:r>
      <w:r w:rsidR="00027CA5" w:rsidRPr="00EC6650">
        <w:rPr>
          <w:color w:val="000000" w:themeColor="text1"/>
        </w:rPr>
        <w:t xml:space="preserve">are recent </w:t>
      </w:r>
      <w:r w:rsidR="007C65A8" w:rsidRPr="00EC6650">
        <w:rPr>
          <w:color w:val="000000" w:themeColor="text1"/>
        </w:rPr>
        <w:t>reports</w:t>
      </w:r>
      <w:r w:rsidR="00282AC0" w:rsidRPr="00EC6650">
        <w:rPr>
          <w:color w:val="000000" w:themeColor="text1"/>
        </w:rPr>
        <w:t xml:space="preserve"> that neurofeedback training can help mitigate some of the negative effects of negative emotional stimuli </w:t>
      </w:r>
      <w:r w:rsidR="005F7C57" w:rsidRPr="00EC6650">
        <w:rPr>
          <w:color w:val="000000" w:themeColor="text1"/>
        </w:rPr>
        <w:fldChar w:fldCharType="begin" w:fldLock="1"/>
      </w:r>
      <w:r w:rsidR="00685909" w:rsidRPr="00EC6650">
        <w:rPr>
          <w:color w:val="000000" w:themeColor="text1"/>
        </w:rPr>
        <w:instrText>ADDIN CSL_CITATION { "citationItems" : [ { "id" : "ITEM-1", "itemData" : { "DOI" : "10.1007/s10548-013-0331-9", "ISBN" : "1054801303319", "ISSN" : "08960267", "PMID" : "24241476", "abstract" : "The amygdala is a central target of emotion regulation. It is overactive and dysregulated in affective and anxiety disorders and amygdala activity normalizes with successful therapy of the symptoms. However, a considerable percentage of patients do not reach remission within acceptable duration of treatment. The amygdala could therefore represent a promising target for real-time functional magnetic resonance imaging (rtfMRI) neuro-feedback. rtfMRI neurofeedback directly improves the voluntary regulation of localized brain activity. At present, most rtfMRI neurofeedback studies have trained partici-pants to increase activity of a target, i.e. up-regulation. However, in the case of the amygdala, down-regulation is supposedly more clinically relevant. Therefore, we devel-oped a task that trained participants to down-regulate activity of the right amygdala while being confronted with amygdala stimulation, i.e. negative emotional faces. The activity in the functionally-defined region was used as online visual feedback in six healthy subjects instructed to minimize this signal using reality checking as emotion regulation strategy. Over a period of four training sessions, participants significantly increased down-regulation of the right amygdala compared to a passive viewing condition to control for habilitation effects. This result supports the concept of using rtfMRI neurofeedback training to control brain activity during relevant stimulation, specifically in the case of emotion, and has implications towards clinical treatment of emotional disorders.", "author" : [ { "dropping-particle" : "", "family" : "Bruhl", "given" : "Annette Beatrix", "non-dropping-particle" : "", "parse-names" : false, "suffix" : "" }, { "dropping-particle" : "", "family" : "Scherpiet", "given" : "Sigrid", "non-dropping-particle" : "", "parse-names" : false, "suffix" : "" }, { "dropping-particle" : "", "family" : "Sulzer", "given" : "James", "non-dropping-particle" : "", "parse-names" : false, "suffix" : "" }, { "dropping-particle" : "", "family" : "Stampfli", "given" : "Philipp", "non-dropping-particle" : "", "parse-names" : false, "suffix" : "" }, { "dropping-particle" : "", "family" : "Seifritz", "given" : "Erich", "non-dropping-particle" : "", "parse-names" : false, "suffix" : "" }, { "dropping-particle" : "", "family" : "Herwig", "given" : "Uwe", "non-dropping-particle" : "", "parse-names" : false, "suffix" : "" } ], "container-title" : "Brain Topography", "id" : "ITEM-1", "issue" : "1", "issued" : { "date-parts" : [ [ "2014" ] ] }, "page" : "138-148", "title" : "Real-time neurofeedback using functional MRI could improve down-regulation of amygdala activity during emotional stimulation: A proof-of-concept study", "type" : "article-journal", "volume" : "27" }, "uris" : [ "http://www.mendeley.com/documents/?uuid=fc4c62fd-85cf-4184-8b1c-51198c6cea42" ] } ], "mendeley" : { "formattedCitation" : "(Bruhl et al., 2014)", "plainTextFormattedCitation" : "(Bruhl et al., 2014)", "previouslyFormattedCitation" : "(Bruhl et al., 2014)" }, "properties" : { "noteIndex" : 0 }, "schema" : "https://github.com/citation-style-language/schema/raw/master/csl-citation.json" }</w:instrText>
      </w:r>
      <w:r w:rsidR="005F7C57" w:rsidRPr="00EC6650">
        <w:rPr>
          <w:color w:val="000000" w:themeColor="text1"/>
        </w:rPr>
        <w:fldChar w:fldCharType="separate"/>
      </w:r>
      <w:r w:rsidR="00282AC0" w:rsidRPr="00EC6650">
        <w:rPr>
          <w:noProof/>
          <w:color w:val="000000" w:themeColor="text1"/>
        </w:rPr>
        <w:t>(Bruhl et al., 2014)</w:t>
      </w:r>
      <w:r w:rsidR="005F7C57" w:rsidRPr="00EC6650">
        <w:rPr>
          <w:color w:val="000000" w:themeColor="text1"/>
        </w:rPr>
        <w:fldChar w:fldCharType="end"/>
      </w:r>
      <w:r w:rsidR="00282AC0" w:rsidRPr="00EC6650">
        <w:rPr>
          <w:color w:val="000000" w:themeColor="text1"/>
        </w:rPr>
        <w:t>.</w:t>
      </w:r>
      <w:r w:rsidR="007C65A8" w:rsidRPr="00EC6650">
        <w:rPr>
          <w:color w:val="000000" w:themeColor="text1"/>
        </w:rPr>
        <w:t xml:space="preserve"> </w:t>
      </w:r>
      <w:r w:rsidR="008616C6" w:rsidRPr="00EC6650">
        <w:rPr>
          <w:color w:val="000000" w:themeColor="text1"/>
        </w:rPr>
        <w:t>S</w:t>
      </w:r>
      <w:r w:rsidR="00282AC0" w:rsidRPr="00EC6650">
        <w:rPr>
          <w:color w:val="000000" w:themeColor="text1"/>
        </w:rPr>
        <w:t>uch</w:t>
      </w:r>
      <w:r w:rsidR="00E379B5" w:rsidRPr="00EC6650">
        <w:rPr>
          <w:color w:val="000000" w:themeColor="text1"/>
        </w:rPr>
        <w:t xml:space="preserve"> training methods </w:t>
      </w:r>
      <w:r w:rsidR="008616C6" w:rsidRPr="00EC6650">
        <w:rPr>
          <w:color w:val="000000" w:themeColor="text1"/>
        </w:rPr>
        <w:t xml:space="preserve">could </w:t>
      </w:r>
      <w:r w:rsidR="00282AC0" w:rsidRPr="00EC6650">
        <w:rPr>
          <w:color w:val="000000" w:themeColor="text1"/>
        </w:rPr>
        <w:t xml:space="preserve">be </w:t>
      </w:r>
      <w:r w:rsidR="00027CA5" w:rsidRPr="00EC6650">
        <w:rPr>
          <w:color w:val="000000" w:themeColor="text1"/>
        </w:rPr>
        <w:t xml:space="preserve">considered </w:t>
      </w:r>
      <w:r w:rsidR="004E1D32" w:rsidRPr="00EC6650">
        <w:rPr>
          <w:color w:val="000000" w:themeColor="text1"/>
        </w:rPr>
        <w:t>when the</w:t>
      </w:r>
      <w:r w:rsidR="00027CA5" w:rsidRPr="00EC6650">
        <w:rPr>
          <w:color w:val="000000" w:themeColor="text1"/>
        </w:rPr>
        <w:t xml:space="preserve"> deployment of people in risky situations </w:t>
      </w:r>
      <w:r w:rsidR="004E1D32" w:rsidRPr="00EC6650">
        <w:rPr>
          <w:color w:val="000000" w:themeColor="text1"/>
        </w:rPr>
        <w:t>is warranted. Such training may</w:t>
      </w:r>
      <w:r w:rsidR="00027CA5" w:rsidRPr="00EC6650">
        <w:rPr>
          <w:color w:val="000000" w:themeColor="text1"/>
        </w:rPr>
        <w:t xml:space="preserve"> help mitigate some of the unwanted</w:t>
      </w:r>
      <w:r w:rsidR="00E379B5" w:rsidRPr="00EC6650">
        <w:rPr>
          <w:color w:val="000000" w:themeColor="text1"/>
        </w:rPr>
        <w:t xml:space="preserve"> effect</w:t>
      </w:r>
      <w:r w:rsidR="00027CA5" w:rsidRPr="00EC6650">
        <w:rPr>
          <w:color w:val="000000" w:themeColor="text1"/>
        </w:rPr>
        <w:t>s of negative emotional stimuli</w:t>
      </w:r>
      <w:r w:rsidR="00E379B5" w:rsidRPr="00EC6650">
        <w:rPr>
          <w:color w:val="000000" w:themeColor="text1"/>
        </w:rPr>
        <w:t xml:space="preserve">. </w:t>
      </w:r>
      <w:r w:rsidR="00685909" w:rsidRPr="00EC6650">
        <w:rPr>
          <w:color w:val="000000" w:themeColor="text1"/>
        </w:rPr>
        <w:t xml:space="preserve">Other researchers have made similar suggestions for mindfulness training </w:t>
      </w:r>
      <w:r w:rsidR="005F7C57" w:rsidRPr="00EC6650">
        <w:rPr>
          <w:color w:val="000000" w:themeColor="text1"/>
        </w:rPr>
        <w:fldChar w:fldCharType="begin" w:fldLock="1"/>
      </w:r>
      <w:r w:rsidR="00831AB0" w:rsidRPr="00EC6650">
        <w:rPr>
          <w:color w:val="000000" w:themeColor="text1"/>
        </w:rPr>
        <w:instrText>ADDIN CSL_CITATION { "citationItems" : [ { "id" : "ITEM-1", "itemData" : { "DOI" : "10.1016/j.concog.2011.08.015", "ISBN" : "1053-8100", "ISSN" : "10538100", "PMID" : "21978909", "abstract" : "The present study was designed to explore the performance costs of negative emotional stimuli in a vigilance task. Forty participants (20 women) performed a vigilance task in two conditions: one with task-irrelevant negative-arousing pictures and one with task-irrelevant neutral pictures. In addition to performance, we measured subjective state (energetic arousal, tense arousal, task-related and task-unrelated thoughts) and frontal cerebral activity with near infrared spectroscopy. Overall performance in the negative picture condition was lower than in the neutral picture condition and the negative picture condition had elevated levels of energetic arousal, tense arousal and task-related thoughts. Moreover, there was a significant relationship between the impact of the negative pictures on tense arousal and task-related thoughts and the impact of the negative pictures on performance (in comparison to the neutral picture stimuli task). These results provide support for indirect cost models of negative emotional stimuli on target detection performance. \u00a9 2011.", "author" : [ { "dropping-particle" : "", "family" : "Ossowski", "given" : "Ulrike", "non-dropping-particle" : "", "parse-names" : false, "suffix" : "" }, { "dropping-particle" : "", "family" : "Malinen", "given" : "Sanna", "non-dropping-particle" : "", "parse-names" : false, "suffix" : "" }, { "dropping-particle" : "", "family" : "Helton", "given" : "William S.", "non-dropping-particle" : "", "parse-names" : false, "suffix" : "" } ], "container-title" : "Consciousness and Cognition", "id" : "ITEM-1", "issue" : "4", "issued" : { "date-parts" : [ [ "2011" ] ] }, "page" : "1649-1658", "title" : "The effects of emotional stimuli on target detection: Indirect and direct resource costs", "type" : "article-journal", "volume" : "20" }, "uris" : [ "http://www.mendeley.com/documents/?uuid=4879a363-8c29-4a11-9c20-e05b74e44784" ] } ], "mendeley" : { "formattedCitation" : "(Ossowski et al., 2011)", "plainTextFormattedCitation" : "(Ossowski et al., 2011)", "previouslyFormattedCitation" : "(Ossowski et al., 2011)" }, "properties" : { "noteIndex" : 0 }, "schema" : "https://github.com/citation-style-language/schema/raw/master/csl-citation.json" }</w:instrText>
      </w:r>
      <w:r w:rsidR="005F7C57" w:rsidRPr="00EC6650">
        <w:rPr>
          <w:color w:val="000000" w:themeColor="text1"/>
        </w:rPr>
        <w:fldChar w:fldCharType="separate"/>
      </w:r>
      <w:r w:rsidR="00685909" w:rsidRPr="00EC6650">
        <w:rPr>
          <w:noProof/>
          <w:color w:val="000000" w:themeColor="text1"/>
        </w:rPr>
        <w:t>(Ossowski et al., 2011)</w:t>
      </w:r>
      <w:r w:rsidR="005F7C57" w:rsidRPr="00EC6650">
        <w:rPr>
          <w:color w:val="000000" w:themeColor="text1"/>
        </w:rPr>
        <w:fldChar w:fldCharType="end"/>
      </w:r>
      <w:r w:rsidR="00685909" w:rsidRPr="00EC6650">
        <w:rPr>
          <w:color w:val="000000" w:themeColor="text1"/>
        </w:rPr>
        <w:t>.</w:t>
      </w:r>
    </w:p>
    <w:p w14:paraId="65AA49FD" w14:textId="77777777" w:rsidR="000C44B1" w:rsidRPr="00EC6650" w:rsidRDefault="000C44B1" w:rsidP="00EC0BF4">
      <w:pPr>
        <w:spacing w:line="480" w:lineRule="auto"/>
        <w:jc w:val="both"/>
        <w:rPr>
          <w:color w:val="000000" w:themeColor="text1"/>
        </w:rPr>
      </w:pPr>
    </w:p>
    <w:p w14:paraId="09E21FDF" w14:textId="1D4A89D6" w:rsidR="00B64596" w:rsidRPr="00EC6650" w:rsidRDefault="007B12B0" w:rsidP="00EC0BF4">
      <w:pPr>
        <w:spacing w:line="480" w:lineRule="auto"/>
        <w:jc w:val="both"/>
        <w:rPr>
          <w:color w:val="000000" w:themeColor="text1"/>
        </w:rPr>
      </w:pPr>
      <w:r w:rsidRPr="00EC6650">
        <w:rPr>
          <w:color w:val="000000" w:themeColor="text1"/>
        </w:rPr>
        <w:t>This project was part-funded by the UK Ministry of Defense, ‘Competition of Ideas’ (Project number B1353).</w:t>
      </w:r>
    </w:p>
    <w:p w14:paraId="42ED58F2" w14:textId="77777777" w:rsidR="00664D3C" w:rsidRPr="00EC6650" w:rsidRDefault="00664D3C" w:rsidP="00EC0BF4">
      <w:pPr>
        <w:jc w:val="both"/>
        <w:rPr>
          <w:color w:val="000000" w:themeColor="text1"/>
        </w:rPr>
      </w:pPr>
    </w:p>
    <w:p w14:paraId="267A18D4" w14:textId="77777777" w:rsidR="00664D3C" w:rsidRPr="00EC6650" w:rsidRDefault="00664D3C" w:rsidP="00EC0BF4">
      <w:pPr>
        <w:jc w:val="both"/>
        <w:rPr>
          <w:color w:val="000000" w:themeColor="text1"/>
        </w:rPr>
      </w:pPr>
    </w:p>
    <w:p w14:paraId="3517397C" w14:textId="77777777" w:rsidR="00664D3C" w:rsidRPr="00EC6650" w:rsidRDefault="00664D3C" w:rsidP="00EC0BF4">
      <w:pPr>
        <w:jc w:val="both"/>
        <w:rPr>
          <w:color w:val="000000" w:themeColor="text1"/>
        </w:rPr>
      </w:pPr>
    </w:p>
    <w:p w14:paraId="570513ED" w14:textId="77777777" w:rsidR="00664D3C" w:rsidRPr="00EC6650" w:rsidRDefault="00664D3C" w:rsidP="00EC0BF4">
      <w:pPr>
        <w:jc w:val="both"/>
        <w:rPr>
          <w:color w:val="000000" w:themeColor="text1"/>
        </w:rPr>
      </w:pPr>
    </w:p>
    <w:p w14:paraId="78DA48AE" w14:textId="77777777" w:rsidR="00664D3C" w:rsidRPr="00EC6650" w:rsidRDefault="00664D3C" w:rsidP="00EC0BF4">
      <w:pPr>
        <w:jc w:val="both"/>
        <w:rPr>
          <w:color w:val="000000" w:themeColor="text1"/>
        </w:rPr>
      </w:pPr>
    </w:p>
    <w:p w14:paraId="222E2F84" w14:textId="77777777" w:rsidR="007B12B0" w:rsidRPr="00EC6650" w:rsidRDefault="007B12B0" w:rsidP="00EC0BF4">
      <w:pPr>
        <w:jc w:val="both"/>
        <w:rPr>
          <w:color w:val="000000" w:themeColor="text1"/>
        </w:rPr>
      </w:pPr>
    </w:p>
    <w:p w14:paraId="604A0BA5" w14:textId="77777777" w:rsidR="0048417F" w:rsidRPr="00EC6650" w:rsidRDefault="0048417F" w:rsidP="00EC0BF4">
      <w:pPr>
        <w:jc w:val="both"/>
        <w:rPr>
          <w:color w:val="000000" w:themeColor="text1"/>
        </w:rPr>
      </w:pPr>
    </w:p>
    <w:p w14:paraId="573436F2" w14:textId="77777777" w:rsidR="00865BF6" w:rsidRPr="00EC6650" w:rsidRDefault="00865BF6" w:rsidP="00EC0BF4">
      <w:pPr>
        <w:jc w:val="both"/>
        <w:rPr>
          <w:color w:val="000000" w:themeColor="text1"/>
        </w:rPr>
      </w:pPr>
    </w:p>
    <w:p w14:paraId="6F056693" w14:textId="77777777" w:rsidR="00DC55B9" w:rsidRPr="00EC6650" w:rsidRDefault="00DC55B9" w:rsidP="00EC0BF4">
      <w:pPr>
        <w:jc w:val="both"/>
        <w:rPr>
          <w:color w:val="000000" w:themeColor="text1"/>
        </w:rPr>
      </w:pPr>
    </w:p>
    <w:p w14:paraId="5A8C5345" w14:textId="77777777" w:rsidR="00AB2F4F" w:rsidRPr="00EC6650" w:rsidRDefault="000C7D9B" w:rsidP="00EC0BF4">
      <w:pPr>
        <w:widowControl w:val="0"/>
        <w:autoSpaceDE w:val="0"/>
        <w:autoSpaceDN w:val="0"/>
        <w:adjustRightInd w:val="0"/>
        <w:spacing w:line="480" w:lineRule="auto"/>
        <w:jc w:val="center"/>
        <w:rPr>
          <w:color w:val="000000" w:themeColor="text1"/>
        </w:rPr>
      </w:pPr>
      <w:r w:rsidRPr="00EC6650">
        <w:rPr>
          <w:color w:val="000000" w:themeColor="text1"/>
        </w:rPr>
        <w:t xml:space="preserve">5. </w:t>
      </w:r>
      <w:r w:rsidR="006F1DC0" w:rsidRPr="00EC6650">
        <w:rPr>
          <w:color w:val="000000" w:themeColor="text1"/>
        </w:rPr>
        <w:t>References</w:t>
      </w:r>
    </w:p>
    <w:p w14:paraId="5463749A" w14:textId="77777777" w:rsidR="00AA10E0" w:rsidRPr="00EC6650" w:rsidRDefault="005F7C57"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b/>
          <w:bCs/>
          <w:noProof/>
          <w:color w:val="000000" w:themeColor="text1"/>
          <w:u w:val="single"/>
        </w:rPr>
        <w:fldChar w:fldCharType="begin" w:fldLock="1"/>
      </w:r>
      <w:r w:rsidR="000E6F6C" w:rsidRPr="00EC6650">
        <w:rPr>
          <w:b/>
          <w:bCs/>
          <w:noProof/>
          <w:color w:val="000000" w:themeColor="text1"/>
          <w:u w:val="single"/>
        </w:rPr>
        <w:instrText xml:space="preserve">ADDIN Mendeley Bibliography CSL_BIBLIOGRAPHY </w:instrText>
      </w:r>
      <w:r w:rsidRPr="00EC6650">
        <w:rPr>
          <w:b/>
          <w:bCs/>
          <w:noProof/>
          <w:color w:val="000000" w:themeColor="text1"/>
          <w:u w:val="single"/>
        </w:rPr>
        <w:fldChar w:fldCharType="separate"/>
      </w:r>
      <w:r w:rsidR="00AA10E0" w:rsidRPr="00EC6650">
        <w:rPr>
          <w:rFonts w:ascii="Cambria" w:eastAsia="Times New Roman" w:hAnsi="Cambria" w:cs="Times New Roman"/>
          <w:noProof/>
          <w:color w:val="000000" w:themeColor="text1"/>
        </w:rPr>
        <w:t xml:space="preserve">Bruhl, A. B., Scherpiet, S., Sulzer, J., Stampfli, P., Seifritz, E., &amp; Herwig, U. (2014). Real-time neurofeedback using functional MRI could improve down-regulation of amygdala activity during emotional stimulation: A proof-of-concept study. </w:t>
      </w:r>
      <w:r w:rsidR="00AA10E0" w:rsidRPr="00EC6650">
        <w:rPr>
          <w:rFonts w:ascii="Cambria" w:eastAsia="Times New Roman" w:hAnsi="Cambria" w:cs="Times New Roman"/>
          <w:i/>
          <w:iCs/>
          <w:noProof/>
          <w:color w:val="000000" w:themeColor="text1"/>
        </w:rPr>
        <w:t>Brain Topography</w:t>
      </w:r>
      <w:r w:rsidR="00AA10E0" w:rsidRPr="00EC6650">
        <w:rPr>
          <w:rFonts w:ascii="Cambria" w:eastAsia="Times New Roman" w:hAnsi="Cambria" w:cs="Times New Roman"/>
          <w:noProof/>
          <w:color w:val="000000" w:themeColor="text1"/>
        </w:rPr>
        <w:t xml:space="preserve">, </w:t>
      </w:r>
      <w:r w:rsidR="00AA10E0" w:rsidRPr="00EC6650">
        <w:rPr>
          <w:rFonts w:ascii="Cambria" w:eastAsia="Times New Roman" w:hAnsi="Cambria" w:cs="Times New Roman"/>
          <w:i/>
          <w:iCs/>
          <w:noProof/>
          <w:color w:val="000000" w:themeColor="text1"/>
        </w:rPr>
        <w:t>27</w:t>
      </w:r>
      <w:r w:rsidR="00AA10E0" w:rsidRPr="00EC6650">
        <w:rPr>
          <w:rFonts w:ascii="Cambria" w:eastAsia="Times New Roman" w:hAnsi="Cambria" w:cs="Times New Roman"/>
          <w:noProof/>
          <w:color w:val="000000" w:themeColor="text1"/>
        </w:rPr>
        <w:t>(1), 138–148. http://doi.org/10.1007/s10548-013-0331-9</w:t>
      </w:r>
    </w:p>
    <w:p w14:paraId="067D1F6D"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Carrasco, M. (2011). Visual attention: the past 25 years. </w:t>
      </w:r>
      <w:r w:rsidRPr="00EC6650">
        <w:rPr>
          <w:rFonts w:ascii="Cambria" w:eastAsia="Times New Roman" w:hAnsi="Cambria" w:cs="Times New Roman"/>
          <w:i/>
          <w:iCs/>
          <w:noProof/>
          <w:color w:val="000000" w:themeColor="text1"/>
        </w:rPr>
        <w:t>Vision Research</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51</w:t>
      </w:r>
      <w:r w:rsidRPr="00EC6650">
        <w:rPr>
          <w:rFonts w:ascii="Cambria" w:eastAsia="Times New Roman" w:hAnsi="Cambria" w:cs="Times New Roman"/>
          <w:noProof/>
          <w:color w:val="000000" w:themeColor="text1"/>
        </w:rPr>
        <w:t>(13), 1484–525. http://doi.org/10.1016/j.visres.2011.04.012</w:t>
      </w:r>
    </w:p>
    <w:p w14:paraId="092B4628"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Colden, A., Bruder, M., &amp; Manstead, A. S. R. (2008). Human content in affect-inducing stimuli: A secondary analysis of the international affective picture system. </w:t>
      </w:r>
      <w:r w:rsidRPr="00EC6650">
        <w:rPr>
          <w:rFonts w:ascii="Cambria" w:eastAsia="Times New Roman" w:hAnsi="Cambria" w:cs="Times New Roman"/>
          <w:i/>
          <w:iCs/>
          <w:noProof/>
          <w:color w:val="000000" w:themeColor="text1"/>
        </w:rPr>
        <w:t>Motivation and Emotion</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32</w:t>
      </w:r>
      <w:r w:rsidRPr="00EC6650">
        <w:rPr>
          <w:rFonts w:ascii="Cambria" w:eastAsia="Times New Roman" w:hAnsi="Cambria" w:cs="Times New Roman"/>
          <w:noProof/>
          <w:color w:val="000000" w:themeColor="text1"/>
        </w:rPr>
        <w:t>(4), 260–269. http://doi.org/10.1007/s11031-008-9107-z</w:t>
      </w:r>
    </w:p>
    <w:p w14:paraId="5C2F30CA"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Corbetta, M., &amp; Shulman, G. L. (2002). Control of goal-directed and stimulus-driven attention in the brain. </w:t>
      </w:r>
      <w:r w:rsidRPr="00EC6650">
        <w:rPr>
          <w:rFonts w:ascii="Cambria" w:eastAsia="Times New Roman" w:hAnsi="Cambria" w:cs="Times New Roman"/>
          <w:i/>
          <w:iCs/>
          <w:noProof/>
          <w:color w:val="000000" w:themeColor="text1"/>
        </w:rPr>
        <w:t>Nature Reviews Neuroscience</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3</w:t>
      </w:r>
      <w:r w:rsidRPr="00EC6650">
        <w:rPr>
          <w:rFonts w:ascii="Cambria" w:eastAsia="Times New Roman" w:hAnsi="Cambria" w:cs="Times New Roman"/>
          <w:noProof/>
          <w:color w:val="000000" w:themeColor="text1"/>
        </w:rPr>
        <w:t>, 201–215. http://doi.org/10.1038/nrn755</w:t>
      </w:r>
    </w:p>
    <w:p w14:paraId="196FA16F"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Desimone, R., &amp; Duncan, J. (1995). Neural mechanisms of selective visual attention. </w:t>
      </w:r>
      <w:r w:rsidRPr="00EC6650">
        <w:rPr>
          <w:rFonts w:ascii="Cambria" w:eastAsia="Times New Roman" w:hAnsi="Cambria" w:cs="Times New Roman"/>
          <w:i/>
          <w:iCs/>
          <w:noProof/>
          <w:color w:val="000000" w:themeColor="text1"/>
        </w:rPr>
        <w:t>Annual Review of Neuroscience</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18</w:t>
      </w:r>
      <w:r w:rsidRPr="00EC6650">
        <w:rPr>
          <w:rFonts w:ascii="Cambria" w:eastAsia="Times New Roman" w:hAnsi="Cambria" w:cs="Times New Roman"/>
          <w:noProof/>
          <w:color w:val="000000" w:themeColor="text1"/>
        </w:rPr>
        <w:t>, 193–222. http://doi.org/10.1146/annurev.ne.18.030195.001205</w:t>
      </w:r>
    </w:p>
    <w:p w14:paraId="6A90CFF3"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Edgar, G. K., &amp; Edgar, H. E. (2007). Using signal detection theory to measure situation awareness: the technique, the tool (QUASA), the test, the way forward. Ashgate.</w:t>
      </w:r>
    </w:p>
    <w:p w14:paraId="5086990F"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Edgar, G. K., Edgar, H. E., &amp; Curry, M. B. (2003). Using Signal Detection Theory to Measure Situation Awareness in Command and Control. In </w:t>
      </w:r>
      <w:r w:rsidRPr="00EC6650">
        <w:rPr>
          <w:rFonts w:ascii="Cambria" w:eastAsia="Times New Roman" w:hAnsi="Cambria" w:cs="Times New Roman"/>
          <w:i/>
          <w:iCs/>
          <w:noProof/>
          <w:color w:val="000000" w:themeColor="text1"/>
        </w:rPr>
        <w:t>Proceedings of the Human Factors and Ergonomics Society 47th Annual Meeting2003</w:t>
      </w:r>
      <w:r w:rsidRPr="00EC6650">
        <w:rPr>
          <w:rFonts w:ascii="Cambria" w:eastAsia="Times New Roman" w:hAnsi="Cambria" w:cs="Times New Roman"/>
          <w:noProof/>
          <w:color w:val="000000" w:themeColor="text1"/>
        </w:rPr>
        <w:t xml:space="preserve"> (pp. 2019–2023).</w:t>
      </w:r>
    </w:p>
    <w:p w14:paraId="0752EFD7" w14:textId="09665158" w:rsidR="009002F9" w:rsidRPr="00EC6650" w:rsidRDefault="00880105"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Flood, G., Naswall, K., &amp; Helton, W. S. (2015). The effects of emotional stimuli on visuo- spatial vigilance. </w:t>
      </w:r>
      <w:r w:rsidRPr="00EC6650">
        <w:rPr>
          <w:rFonts w:ascii="Cambria" w:eastAsia="Times New Roman" w:hAnsi="Cambria" w:cs="Times New Roman"/>
          <w:i/>
          <w:noProof/>
          <w:color w:val="000000" w:themeColor="text1"/>
        </w:rPr>
        <w:t>Psychological Research</w:t>
      </w:r>
      <w:r w:rsidRPr="00EC6650">
        <w:rPr>
          <w:rFonts w:ascii="Cambria" w:eastAsia="Times New Roman" w:hAnsi="Cambria" w:cs="Times New Roman"/>
          <w:noProof/>
          <w:color w:val="000000" w:themeColor="text1"/>
        </w:rPr>
        <w:t>, 79, 861–871. doi:10.1007/s00426-014-0609-x</w:t>
      </w:r>
      <w:r w:rsidR="009002F9" w:rsidRPr="00EC6650">
        <w:rPr>
          <w:rFonts w:ascii="Cambria" w:eastAsia="Times New Roman" w:hAnsi="Cambria" w:cs="Times New Roman"/>
          <w:noProof/>
          <w:color w:val="000000" w:themeColor="text1"/>
        </w:rPr>
        <w:t>.</w:t>
      </w:r>
    </w:p>
    <w:p w14:paraId="56AAB0FC" w14:textId="78880E1F" w:rsidR="00AA10E0" w:rsidRPr="00EC6650" w:rsidRDefault="00E47ADC"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Green, D. G., &amp; Swets, J.</w:t>
      </w:r>
      <w:r w:rsidR="00AA10E0" w:rsidRPr="00EC6650">
        <w:rPr>
          <w:rFonts w:ascii="Cambria" w:eastAsia="Times New Roman" w:hAnsi="Cambria" w:cs="Times New Roman"/>
          <w:noProof/>
          <w:color w:val="000000" w:themeColor="text1"/>
        </w:rPr>
        <w:t xml:space="preserve"> (1966). Signal detection theory and psychophysics. </w:t>
      </w:r>
      <w:r w:rsidR="00AA10E0" w:rsidRPr="00EC6650">
        <w:rPr>
          <w:rFonts w:ascii="Cambria" w:eastAsia="Times New Roman" w:hAnsi="Cambria" w:cs="Times New Roman"/>
          <w:i/>
          <w:iCs/>
          <w:noProof/>
          <w:color w:val="000000" w:themeColor="text1"/>
        </w:rPr>
        <w:t>Society</w:t>
      </w:r>
      <w:r w:rsidR="00AA10E0" w:rsidRPr="00EC6650">
        <w:rPr>
          <w:rFonts w:ascii="Cambria" w:eastAsia="Times New Roman" w:hAnsi="Cambria" w:cs="Times New Roman"/>
          <w:noProof/>
          <w:color w:val="000000" w:themeColor="text1"/>
        </w:rPr>
        <w:t xml:space="preserve">, </w:t>
      </w:r>
      <w:r w:rsidR="00AA10E0" w:rsidRPr="00EC6650">
        <w:rPr>
          <w:rFonts w:ascii="Cambria" w:eastAsia="Times New Roman" w:hAnsi="Cambria" w:cs="Times New Roman"/>
          <w:i/>
          <w:iCs/>
          <w:noProof/>
          <w:color w:val="000000" w:themeColor="text1"/>
        </w:rPr>
        <w:t>1</w:t>
      </w:r>
      <w:r w:rsidR="00AA10E0" w:rsidRPr="00EC6650">
        <w:rPr>
          <w:rFonts w:ascii="Cambria" w:eastAsia="Times New Roman" w:hAnsi="Cambria" w:cs="Times New Roman"/>
          <w:noProof/>
          <w:color w:val="000000" w:themeColor="text1"/>
        </w:rPr>
        <w:t>, 521. http://doi.org/10.1901/jeab.1969.12-475</w:t>
      </w:r>
    </w:p>
    <w:p w14:paraId="0727742B" w14:textId="57B2678B" w:rsidR="00057873" w:rsidRPr="00EC6650" w:rsidRDefault="00057873"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lang w:val="en-GB"/>
        </w:rPr>
        <w:t>Grier</w:t>
      </w:r>
      <w:r w:rsidR="00245868" w:rsidRPr="00EC6650">
        <w:rPr>
          <w:rFonts w:ascii="Cambria" w:eastAsia="Times New Roman" w:hAnsi="Cambria" w:cs="Times New Roman"/>
          <w:noProof/>
          <w:color w:val="000000" w:themeColor="text1"/>
          <w:lang w:val="en-GB"/>
        </w:rPr>
        <w:t>,</w:t>
      </w:r>
      <w:r w:rsidRPr="00EC6650">
        <w:rPr>
          <w:rFonts w:ascii="Cambria" w:eastAsia="Times New Roman" w:hAnsi="Cambria" w:cs="Times New Roman"/>
          <w:noProof/>
          <w:color w:val="000000" w:themeColor="text1"/>
          <w:lang w:val="en-GB"/>
        </w:rPr>
        <w:t xml:space="preserve"> J</w:t>
      </w:r>
      <w:r w:rsidR="00245868" w:rsidRPr="00EC6650">
        <w:rPr>
          <w:rFonts w:ascii="Cambria" w:eastAsia="Times New Roman" w:hAnsi="Cambria" w:cs="Times New Roman"/>
          <w:noProof/>
          <w:color w:val="000000" w:themeColor="text1"/>
          <w:lang w:val="en-GB"/>
        </w:rPr>
        <w:t>.B (1971).</w:t>
      </w:r>
      <w:r w:rsidRPr="00EC6650">
        <w:rPr>
          <w:rFonts w:ascii="Cambria" w:eastAsia="Times New Roman" w:hAnsi="Cambria" w:cs="Times New Roman"/>
          <w:noProof/>
          <w:color w:val="000000" w:themeColor="text1"/>
          <w:lang w:val="en-GB"/>
        </w:rPr>
        <w:t xml:space="preserve"> Nonparametric indexes for sensitivity and bias: computing formulas. </w:t>
      </w:r>
      <w:r w:rsidRPr="00EC6650">
        <w:rPr>
          <w:rFonts w:ascii="Cambria" w:eastAsia="Times New Roman" w:hAnsi="Cambria" w:cs="Times New Roman"/>
          <w:i/>
          <w:noProof/>
          <w:color w:val="000000" w:themeColor="text1"/>
          <w:lang w:val="en-GB"/>
        </w:rPr>
        <w:t>Psychol Bull</w:t>
      </w:r>
      <w:r w:rsidRPr="00EC6650">
        <w:rPr>
          <w:rFonts w:ascii="Cambria" w:eastAsia="Times New Roman" w:hAnsi="Cambria" w:cs="Times New Roman"/>
          <w:noProof/>
          <w:color w:val="000000" w:themeColor="text1"/>
          <w:lang w:val="en-GB"/>
        </w:rPr>
        <w:t>.</w:t>
      </w:r>
      <w:r w:rsidR="00245868" w:rsidRPr="00EC6650">
        <w:rPr>
          <w:rFonts w:ascii="Cambria" w:eastAsia="Times New Roman" w:hAnsi="Cambria" w:cs="Times New Roman"/>
          <w:noProof/>
          <w:color w:val="000000" w:themeColor="text1"/>
          <w:lang w:val="en-GB"/>
        </w:rPr>
        <w:t xml:space="preserve">, 75, </w:t>
      </w:r>
      <w:r w:rsidRPr="00EC6650">
        <w:rPr>
          <w:rFonts w:ascii="Cambria" w:eastAsia="Times New Roman" w:hAnsi="Cambria" w:cs="Times New Roman"/>
          <w:noProof/>
          <w:color w:val="000000" w:themeColor="text1"/>
          <w:lang w:val="en-GB"/>
        </w:rPr>
        <w:t>424–429</w:t>
      </w:r>
      <w:r w:rsidR="0048417F" w:rsidRPr="00EC6650">
        <w:rPr>
          <w:rFonts w:ascii="Cambria" w:eastAsia="Times New Roman" w:hAnsi="Cambria" w:cs="Times New Roman"/>
          <w:noProof/>
          <w:color w:val="000000" w:themeColor="text1"/>
          <w:lang w:val="en-GB"/>
        </w:rPr>
        <w:t>.</w:t>
      </w:r>
    </w:p>
    <w:p w14:paraId="6D5499E5"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Hartikainen, K. M., Ogawa, K. H., Soltani, M., &amp; Knight, R. T. (2007). Emotionally arousing stimuli compete for attention with left hemispace. </w:t>
      </w:r>
      <w:r w:rsidRPr="00EC6650">
        <w:rPr>
          <w:rFonts w:ascii="Cambria" w:eastAsia="Times New Roman" w:hAnsi="Cambria" w:cs="Times New Roman"/>
          <w:i/>
          <w:iCs/>
          <w:noProof/>
          <w:color w:val="000000" w:themeColor="text1"/>
        </w:rPr>
        <w:t>Neuroreport</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18</w:t>
      </w:r>
      <w:r w:rsidRPr="00EC6650">
        <w:rPr>
          <w:rFonts w:ascii="Cambria" w:eastAsia="Times New Roman" w:hAnsi="Cambria" w:cs="Times New Roman"/>
          <w:noProof/>
          <w:color w:val="000000" w:themeColor="text1"/>
        </w:rPr>
        <w:t>(18), 1929–1933. http://doi.org/10.1097/WNR.0b013e3282f1ca18</w:t>
      </w:r>
    </w:p>
    <w:p w14:paraId="61A0EB0A"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Helton, W. S., Kern, R. P., &amp; Walker, D. R. (2009). Conscious thought and the sustained attention to response task. </w:t>
      </w:r>
      <w:r w:rsidRPr="00EC6650">
        <w:rPr>
          <w:rFonts w:ascii="Cambria" w:eastAsia="Times New Roman" w:hAnsi="Cambria" w:cs="Times New Roman"/>
          <w:i/>
          <w:iCs/>
          <w:noProof/>
          <w:color w:val="000000" w:themeColor="text1"/>
        </w:rPr>
        <w:t>Consciousness and Cognition</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18</w:t>
      </w:r>
      <w:r w:rsidRPr="00EC6650">
        <w:rPr>
          <w:rFonts w:ascii="Cambria" w:eastAsia="Times New Roman" w:hAnsi="Cambria" w:cs="Times New Roman"/>
          <w:noProof/>
          <w:color w:val="000000" w:themeColor="text1"/>
        </w:rPr>
        <w:t>(3), 600–607. http://doi.org/10.1016/j.concog.2009.06.002</w:t>
      </w:r>
    </w:p>
    <w:p w14:paraId="7565BA6B"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Helton, W. S., &amp; Russell, P. N. (2011). The Effects of Arousing Negative and Neutral Picture Stimuli on Target Detection in a Vigilance Task. </w:t>
      </w:r>
      <w:r w:rsidRPr="00EC6650">
        <w:rPr>
          <w:rFonts w:ascii="Cambria" w:eastAsia="Times New Roman" w:hAnsi="Cambria" w:cs="Times New Roman"/>
          <w:i/>
          <w:iCs/>
          <w:noProof/>
          <w:color w:val="000000" w:themeColor="text1"/>
        </w:rPr>
        <w:t>Human Factors: The Journal of the Human Factors and Ergonomics Society</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53</w:t>
      </w:r>
      <w:r w:rsidRPr="00EC6650">
        <w:rPr>
          <w:rFonts w:ascii="Cambria" w:eastAsia="Times New Roman" w:hAnsi="Cambria" w:cs="Times New Roman"/>
          <w:noProof/>
          <w:color w:val="000000" w:themeColor="text1"/>
        </w:rPr>
        <w:t>(2), 132–141. http://doi.org/10.1177/0018720811401385</w:t>
      </w:r>
    </w:p>
    <w:p w14:paraId="5AAD8844"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Isen, A. M. (2001). An Influence of Positive Affect on Decision Making in Complex Situations: Theoretical Issues With Practical Implications. </w:t>
      </w:r>
      <w:r w:rsidRPr="00EC6650">
        <w:rPr>
          <w:rFonts w:ascii="Cambria" w:eastAsia="Times New Roman" w:hAnsi="Cambria" w:cs="Times New Roman"/>
          <w:i/>
          <w:iCs/>
          <w:noProof/>
          <w:color w:val="000000" w:themeColor="text1"/>
        </w:rPr>
        <w:t>Journal of Consumer Psychology</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11</w:t>
      </w:r>
      <w:r w:rsidRPr="00EC6650">
        <w:rPr>
          <w:rFonts w:ascii="Cambria" w:eastAsia="Times New Roman" w:hAnsi="Cambria" w:cs="Times New Roman"/>
          <w:noProof/>
          <w:color w:val="000000" w:themeColor="text1"/>
        </w:rPr>
        <w:t>(2), 75–85. http://doi.org/10.1207/S15327663JCP1102_01</w:t>
      </w:r>
    </w:p>
    <w:p w14:paraId="4E517A09"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lastRenderedPageBreak/>
        <w:t xml:space="preserve">Kastner, S., &amp; Ungerleider, L. G. (2000). Mechanisms of visual attention in the human cortex. </w:t>
      </w:r>
      <w:r w:rsidRPr="00EC6650">
        <w:rPr>
          <w:rFonts w:ascii="Cambria" w:eastAsia="Times New Roman" w:hAnsi="Cambria" w:cs="Times New Roman"/>
          <w:i/>
          <w:iCs/>
          <w:noProof/>
          <w:color w:val="000000" w:themeColor="text1"/>
        </w:rPr>
        <w:t>Annual Reviews in Neuroscience</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23</w:t>
      </w:r>
      <w:r w:rsidRPr="00EC6650">
        <w:rPr>
          <w:rFonts w:ascii="Cambria" w:eastAsia="Times New Roman" w:hAnsi="Cambria" w:cs="Times New Roman"/>
          <w:noProof/>
          <w:color w:val="000000" w:themeColor="text1"/>
        </w:rPr>
        <w:t>, 315–341. http://doi.org/10.1146/annurev.neuro.23.1.315</w:t>
      </w:r>
    </w:p>
    <w:p w14:paraId="26C3833D"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Katsuki, F., &amp; Constantinidis, C. (2014). Bottom-Up and Top-Down Attention: Different Processes and Overlapping Neural Systems. </w:t>
      </w:r>
      <w:r w:rsidRPr="00EC6650">
        <w:rPr>
          <w:rFonts w:ascii="Cambria" w:eastAsia="Times New Roman" w:hAnsi="Cambria" w:cs="Times New Roman"/>
          <w:i/>
          <w:iCs/>
          <w:noProof/>
          <w:color w:val="000000" w:themeColor="text1"/>
        </w:rPr>
        <w:t>The Neuroscientist</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20</w:t>
      </w:r>
      <w:r w:rsidRPr="00EC6650">
        <w:rPr>
          <w:rFonts w:ascii="Cambria" w:eastAsia="Times New Roman" w:hAnsi="Cambria" w:cs="Times New Roman"/>
          <w:noProof/>
          <w:color w:val="000000" w:themeColor="text1"/>
        </w:rPr>
        <w:t>(5), 509–521. http://doi.org/10.1177/1073858413514136</w:t>
      </w:r>
    </w:p>
    <w:p w14:paraId="358E7814"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Kern, R. P., Libkuman, T. M., Otani, H., &amp; Holmes, K. (2005). Emotional stimuli, divided attention, and memory. </w:t>
      </w:r>
      <w:r w:rsidRPr="00EC6650">
        <w:rPr>
          <w:rFonts w:ascii="Cambria" w:eastAsia="Times New Roman" w:hAnsi="Cambria" w:cs="Times New Roman"/>
          <w:i/>
          <w:iCs/>
          <w:noProof/>
          <w:color w:val="000000" w:themeColor="text1"/>
        </w:rPr>
        <w:t>Emotion (Washington, D.C.)</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5</w:t>
      </w:r>
      <w:r w:rsidRPr="00EC6650">
        <w:rPr>
          <w:rFonts w:ascii="Cambria" w:eastAsia="Times New Roman" w:hAnsi="Cambria" w:cs="Times New Roman"/>
          <w:noProof/>
          <w:color w:val="000000" w:themeColor="text1"/>
        </w:rPr>
        <w:t>(4), 408–417. http://doi.org/10.1037/1528-3542.5.4.408</w:t>
      </w:r>
    </w:p>
    <w:p w14:paraId="35A16498"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Lang, P., Bradley, M., &amp; Cuthbert, B. (2005). International Affective Picture System (IAPS): Digitized Photographs, Instruction Manual and Affective Ratings. Technical Report A-6. </w:t>
      </w:r>
      <w:r w:rsidRPr="00EC6650">
        <w:rPr>
          <w:rFonts w:ascii="Cambria" w:eastAsia="Times New Roman" w:hAnsi="Cambria" w:cs="Times New Roman"/>
          <w:i/>
          <w:iCs/>
          <w:noProof/>
          <w:color w:val="000000" w:themeColor="text1"/>
        </w:rPr>
        <w:t>2005</w:t>
      </w:r>
      <w:r w:rsidRPr="00EC6650">
        <w:rPr>
          <w:rFonts w:ascii="Cambria" w:eastAsia="Times New Roman" w:hAnsi="Cambria" w:cs="Times New Roman"/>
          <w:noProof/>
          <w:color w:val="000000" w:themeColor="text1"/>
        </w:rPr>
        <w:t>.</w:t>
      </w:r>
    </w:p>
    <w:p w14:paraId="0B9CE015" w14:textId="3461304A"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Matthews, G., Warm, J. S., Reinerman-Jones, L. E.</w:t>
      </w:r>
      <w:r w:rsidR="00E47ADC" w:rsidRPr="00EC6650">
        <w:rPr>
          <w:rFonts w:ascii="Cambria" w:eastAsia="Times New Roman" w:hAnsi="Cambria" w:cs="Times New Roman"/>
          <w:noProof/>
          <w:color w:val="000000" w:themeColor="text1"/>
        </w:rPr>
        <w:t>, Langheim, L. K., Washburn, D.</w:t>
      </w:r>
      <w:r w:rsidRPr="00EC6650">
        <w:rPr>
          <w:rFonts w:ascii="Cambria" w:eastAsia="Times New Roman" w:hAnsi="Cambria" w:cs="Times New Roman"/>
          <w:noProof/>
          <w:color w:val="000000" w:themeColor="text1"/>
        </w:rPr>
        <w:t xml:space="preserve">, &amp; Tripp, L. (2010). Task engagement, cerebral blood flow velocity, and diagnostic monitoring for sustained attention. </w:t>
      </w:r>
      <w:r w:rsidRPr="00EC6650">
        <w:rPr>
          <w:rFonts w:ascii="Cambria" w:eastAsia="Times New Roman" w:hAnsi="Cambria" w:cs="Times New Roman"/>
          <w:i/>
          <w:iCs/>
          <w:noProof/>
          <w:color w:val="000000" w:themeColor="text1"/>
        </w:rPr>
        <w:t>Journal of Experimental Psychology. Applied</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16</w:t>
      </w:r>
      <w:r w:rsidRPr="00EC6650">
        <w:rPr>
          <w:rFonts w:ascii="Cambria" w:eastAsia="Times New Roman" w:hAnsi="Cambria" w:cs="Times New Roman"/>
          <w:noProof/>
          <w:color w:val="000000" w:themeColor="text1"/>
        </w:rPr>
        <w:t>(2), 187–203. http://doi.org/10.1037/a0019572</w:t>
      </w:r>
    </w:p>
    <w:p w14:paraId="1C4D3656"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Maunsell, J. H. R., &amp; Treue, S. (2006). Feature-based attention in visual cortex. </w:t>
      </w:r>
      <w:r w:rsidRPr="00EC6650">
        <w:rPr>
          <w:rFonts w:ascii="Cambria" w:eastAsia="Times New Roman" w:hAnsi="Cambria" w:cs="Times New Roman"/>
          <w:i/>
          <w:iCs/>
          <w:noProof/>
          <w:color w:val="000000" w:themeColor="text1"/>
        </w:rPr>
        <w:t>Trends in Neurosciences</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29</w:t>
      </w:r>
      <w:r w:rsidRPr="00EC6650">
        <w:rPr>
          <w:rFonts w:ascii="Cambria" w:eastAsia="Times New Roman" w:hAnsi="Cambria" w:cs="Times New Roman"/>
          <w:noProof/>
          <w:color w:val="000000" w:themeColor="text1"/>
        </w:rPr>
        <w:t>(6), 317–322. http://doi.org/10.1016/j.tins.2006.04.001</w:t>
      </w:r>
    </w:p>
    <w:p w14:paraId="592A3744"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McMains, S., &amp; Kastner, S. (2011). Interactions of top-down and bottom-up mechanisms in human visual cortex. </w:t>
      </w:r>
      <w:r w:rsidRPr="00EC6650">
        <w:rPr>
          <w:rFonts w:ascii="Cambria" w:eastAsia="Times New Roman" w:hAnsi="Cambria" w:cs="Times New Roman"/>
          <w:i/>
          <w:iCs/>
          <w:noProof/>
          <w:color w:val="000000" w:themeColor="text1"/>
        </w:rPr>
        <w:t>Journal of Neuroscience</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31</w:t>
      </w:r>
      <w:r w:rsidRPr="00EC6650">
        <w:rPr>
          <w:rFonts w:ascii="Cambria" w:eastAsia="Times New Roman" w:hAnsi="Cambria" w:cs="Times New Roman"/>
          <w:noProof/>
          <w:color w:val="000000" w:themeColor="text1"/>
        </w:rPr>
        <w:t>(2), 587–597. http://doi.org/10.1523/JNEUROSCI.3766-10.2011</w:t>
      </w:r>
    </w:p>
    <w:p w14:paraId="4397041E"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Melloni, L., Van Leeuwen, S., Alink, A., &amp; Müller, N. G. (2012). Interaction between bottom-up saliency and top-down control: How saliency maps are created in the human brain. </w:t>
      </w:r>
      <w:r w:rsidRPr="00EC6650">
        <w:rPr>
          <w:rFonts w:ascii="Cambria" w:eastAsia="Times New Roman" w:hAnsi="Cambria" w:cs="Times New Roman"/>
          <w:i/>
          <w:iCs/>
          <w:noProof/>
          <w:color w:val="000000" w:themeColor="text1"/>
        </w:rPr>
        <w:t>Cerebral Cortex</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22</w:t>
      </w:r>
      <w:r w:rsidRPr="00EC6650">
        <w:rPr>
          <w:rFonts w:ascii="Cambria" w:eastAsia="Times New Roman" w:hAnsi="Cambria" w:cs="Times New Roman"/>
          <w:noProof/>
          <w:color w:val="000000" w:themeColor="text1"/>
        </w:rPr>
        <w:t>(12), 2943–2952. http://doi.org/10.1093/cercor/bhr384</w:t>
      </w:r>
    </w:p>
    <w:p w14:paraId="1385D9A1"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Öhman, A., Flynkt, A., &amp; Lyndqvist, D. (2000). Unconscious emotion: Evolutionary perspectives, psychophysiological data and neuropsychological mechanisms. </w:t>
      </w:r>
      <w:r w:rsidRPr="00EC6650">
        <w:rPr>
          <w:rFonts w:ascii="Cambria" w:eastAsia="Times New Roman" w:hAnsi="Cambria" w:cs="Times New Roman"/>
          <w:i/>
          <w:iCs/>
          <w:noProof/>
          <w:color w:val="000000" w:themeColor="text1"/>
        </w:rPr>
        <w:t>The Cognitive Neuroscience of Emotion</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1</w:t>
      </w:r>
      <w:r w:rsidRPr="00EC6650">
        <w:rPr>
          <w:rFonts w:ascii="Cambria" w:eastAsia="Times New Roman" w:hAnsi="Cambria" w:cs="Times New Roman"/>
          <w:noProof/>
          <w:color w:val="000000" w:themeColor="text1"/>
        </w:rPr>
        <w:t>, 296–327.</w:t>
      </w:r>
    </w:p>
    <w:p w14:paraId="10FAAA17"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Ohman, A., &amp; Mineka, S. (2001). Fears, phobias, and preparedness: toward an evolved module of fear and fear learning. </w:t>
      </w:r>
      <w:r w:rsidRPr="00EC6650">
        <w:rPr>
          <w:rFonts w:ascii="Cambria" w:eastAsia="Times New Roman" w:hAnsi="Cambria" w:cs="Times New Roman"/>
          <w:i/>
          <w:iCs/>
          <w:noProof/>
          <w:color w:val="000000" w:themeColor="text1"/>
        </w:rPr>
        <w:t>Psychological Review</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108</w:t>
      </w:r>
      <w:r w:rsidRPr="00EC6650">
        <w:rPr>
          <w:rFonts w:ascii="Cambria" w:eastAsia="Times New Roman" w:hAnsi="Cambria" w:cs="Times New Roman"/>
          <w:noProof/>
          <w:color w:val="000000" w:themeColor="text1"/>
        </w:rPr>
        <w:t>(3), 483–522. http://doi.org/10.1037/0033-295X.108.3.483</w:t>
      </w:r>
    </w:p>
    <w:p w14:paraId="7B5BFB76"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Ossowski, U., Malinen, S., &amp; Helton, W. S. (2011). The effects of emotional stimuli on target detection: Indirect and direct resource costs. </w:t>
      </w:r>
      <w:r w:rsidRPr="00EC6650">
        <w:rPr>
          <w:rFonts w:ascii="Cambria" w:eastAsia="Times New Roman" w:hAnsi="Cambria" w:cs="Times New Roman"/>
          <w:i/>
          <w:iCs/>
          <w:noProof/>
          <w:color w:val="000000" w:themeColor="text1"/>
        </w:rPr>
        <w:t>Consciousness and Cognition</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20</w:t>
      </w:r>
      <w:r w:rsidRPr="00EC6650">
        <w:rPr>
          <w:rFonts w:ascii="Cambria" w:eastAsia="Times New Roman" w:hAnsi="Cambria" w:cs="Times New Roman"/>
          <w:noProof/>
          <w:color w:val="000000" w:themeColor="text1"/>
        </w:rPr>
        <w:t>(4), 1649–1658. http://doi.org/10.1016/j.concog.2011.08.015</w:t>
      </w:r>
    </w:p>
    <w:p w14:paraId="12CAC62C"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Patton, D. (2014). How real is good enough? Assessing realism of presence in simulations and its effects on decision making. In </w:t>
      </w:r>
      <w:r w:rsidRPr="00EC6650">
        <w:rPr>
          <w:rFonts w:ascii="Cambria" w:eastAsia="Times New Roman" w:hAnsi="Cambria" w:cs="Times New Roman"/>
          <w:i/>
          <w:iCs/>
          <w:noProof/>
          <w:color w:val="000000" w:themeColor="text1"/>
        </w:rPr>
        <w:t>Lecture Notes in Computer Science (including subseries Lecture Notes in Artificial Intelligence and Lecture Notes in Bioinformatics)</w:t>
      </w:r>
      <w:r w:rsidRPr="00EC6650">
        <w:rPr>
          <w:rFonts w:ascii="Cambria" w:eastAsia="Times New Roman" w:hAnsi="Cambria" w:cs="Times New Roman"/>
          <w:noProof/>
          <w:color w:val="000000" w:themeColor="text1"/>
        </w:rPr>
        <w:t xml:space="preserve"> (Vol. 8534 LNAI, pp. 245–256). http://doi.org/10.1007/978-3-319-07527-3_23</w:t>
      </w:r>
    </w:p>
    <w:p w14:paraId="08213378"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Pinto, Y., van der Leij, A. R., Sligte, I. G., Lamme, V. A. F., Scholte, H. S., J., B. B., … Y., Y. (2013). Bottom-up and top-down attention are independent. </w:t>
      </w:r>
      <w:r w:rsidRPr="00EC6650">
        <w:rPr>
          <w:rFonts w:ascii="Cambria" w:eastAsia="Times New Roman" w:hAnsi="Cambria" w:cs="Times New Roman"/>
          <w:i/>
          <w:iCs/>
          <w:noProof/>
          <w:color w:val="000000" w:themeColor="text1"/>
        </w:rPr>
        <w:t>Journal of Vision</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13</w:t>
      </w:r>
      <w:r w:rsidRPr="00EC6650">
        <w:rPr>
          <w:rFonts w:ascii="Cambria" w:eastAsia="Times New Roman" w:hAnsi="Cambria" w:cs="Times New Roman"/>
          <w:noProof/>
          <w:color w:val="000000" w:themeColor="text1"/>
        </w:rPr>
        <w:t>(3), 16–16. http://doi.org/10.1167/13.3.16</w:t>
      </w:r>
    </w:p>
    <w:p w14:paraId="7CC03FE2"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Robertson, I. H., Manly, T., Andrade, J., Baddeley, B. T., &amp; Yiend, J. (1997). ‘Oops!’: Performance correlates of everyday attentional failures in traumatic brain injured and normal subjects. </w:t>
      </w:r>
      <w:r w:rsidRPr="00EC6650">
        <w:rPr>
          <w:rFonts w:ascii="Cambria" w:eastAsia="Times New Roman" w:hAnsi="Cambria" w:cs="Times New Roman"/>
          <w:i/>
          <w:iCs/>
          <w:noProof/>
          <w:color w:val="000000" w:themeColor="text1"/>
        </w:rPr>
        <w:t>Neuropsychologia</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35</w:t>
      </w:r>
      <w:r w:rsidRPr="00EC6650">
        <w:rPr>
          <w:rFonts w:ascii="Cambria" w:eastAsia="Times New Roman" w:hAnsi="Cambria" w:cs="Times New Roman"/>
          <w:noProof/>
          <w:color w:val="000000" w:themeColor="text1"/>
        </w:rPr>
        <w:t>(6), 747–758. http://doi.org/10.1016/S0028-3932(97)00015-8</w:t>
      </w:r>
    </w:p>
    <w:p w14:paraId="765FB144"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Robinson, O. J., Krimsky, M., &amp; Grillon, C. (2013). The impact of induced anxiety on response inhibition. </w:t>
      </w:r>
      <w:r w:rsidRPr="00EC6650">
        <w:rPr>
          <w:rFonts w:ascii="Cambria" w:eastAsia="Times New Roman" w:hAnsi="Cambria" w:cs="Times New Roman"/>
          <w:i/>
          <w:iCs/>
          <w:noProof/>
          <w:color w:val="000000" w:themeColor="text1"/>
        </w:rPr>
        <w:t>Frontiers in Human Neuroscience</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7</w:t>
      </w:r>
      <w:r w:rsidRPr="00EC6650">
        <w:rPr>
          <w:rFonts w:ascii="Cambria" w:eastAsia="Times New Roman" w:hAnsi="Cambria" w:cs="Times New Roman"/>
          <w:noProof/>
          <w:color w:val="000000" w:themeColor="text1"/>
        </w:rPr>
        <w:t xml:space="preserve">, 69. </w:t>
      </w:r>
      <w:r w:rsidRPr="00EC6650">
        <w:rPr>
          <w:rFonts w:ascii="Cambria" w:eastAsia="Times New Roman" w:hAnsi="Cambria" w:cs="Times New Roman"/>
          <w:noProof/>
          <w:color w:val="000000" w:themeColor="text1"/>
        </w:rPr>
        <w:lastRenderedPageBreak/>
        <w:t>http://doi.org/10.3389/fnhum.2013.00069</w:t>
      </w:r>
    </w:p>
    <w:p w14:paraId="50207AC2"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Shiv, B., Loewenstein, G., Bechara, A., Damasio, H., &amp; Damasio, A. R. (2005). Investment behavior and the negative side of emotion. </w:t>
      </w:r>
      <w:r w:rsidRPr="00EC6650">
        <w:rPr>
          <w:rFonts w:ascii="Cambria" w:eastAsia="Times New Roman" w:hAnsi="Cambria" w:cs="Times New Roman"/>
          <w:i/>
          <w:iCs/>
          <w:noProof/>
          <w:color w:val="000000" w:themeColor="text1"/>
        </w:rPr>
        <w:t>Psychological Science</w:t>
      </w:r>
      <w:r w:rsidRPr="00EC6650">
        <w:rPr>
          <w:rFonts w:ascii="Times New Roman" w:eastAsia="Times New Roman" w:hAnsi="Times New Roman" w:cs="Times New Roman"/>
          <w:i/>
          <w:iCs/>
          <w:noProof/>
          <w:color w:val="000000" w:themeColor="text1"/>
        </w:rPr>
        <w:t> </w:t>
      </w:r>
      <w:r w:rsidRPr="00EC6650">
        <w:rPr>
          <w:rFonts w:ascii="Cambria" w:eastAsia="Times New Roman" w:hAnsi="Cambria" w:cs="Times New Roman"/>
          <w:i/>
          <w:iCs/>
          <w:noProof/>
          <w:color w:val="000000" w:themeColor="text1"/>
        </w:rPr>
        <w:t>: A Journal of the American Psychological Society / APS</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16</w:t>
      </w:r>
      <w:r w:rsidRPr="00EC6650">
        <w:rPr>
          <w:rFonts w:ascii="Cambria" w:eastAsia="Times New Roman" w:hAnsi="Cambria" w:cs="Times New Roman"/>
          <w:noProof/>
          <w:color w:val="000000" w:themeColor="text1"/>
        </w:rPr>
        <w:t>(6), 435–439. http://doi.org/10.1111/j.0956-7976.2005.01553.x</w:t>
      </w:r>
    </w:p>
    <w:p w14:paraId="4DA42EE3" w14:textId="46D74055" w:rsidR="000F70CC" w:rsidRPr="00EC6650" w:rsidRDefault="00415D7E" w:rsidP="00415D7E">
      <w:pPr>
        <w:widowControl w:val="0"/>
        <w:autoSpaceDE w:val="0"/>
        <w:autoSpaceDN w:val="0"/>
        <w:adjustRightInd w:val="0"/>
        <w:ind w:left="480" w:hanging="480"/>
        <w:rPr>
          <w:rFonts w:ascii="Cambria" w:eastAsia="Times New Roman" w:hAnsi="Cambria" w:cs="Times New Roman"/>
          <w:noProof/>
          <w:color w:val="000000" w:themeColor="text1"/>
          <w:lang w:val="en-GB"/>
        </w:rPr>
      </w:pPr>
      <w:r w:rsidRPr="00EC6650">
        <w:rPr>
          <w:rFonts w:ascii="Cambria" w:eastAsia="Times New Roman" w:hAnsi="Cambria" w:cs="Times New Roman"/>
          <w:noProof/>
          <w:color w:val="000000" w:themeColor="text1"/>
          <w:lang w:val="en-GB"/>
        </w:rPr>
        <w:t xml:space="preserve">Stanislaw, H., &amp; Todorov, N. (1999). Calculation of signal detection theory measures. </w:t>
      </w:r>
      <w:r w:rsidRPr="00EC6650">
        <w:rPr>
          <w:rFonts w:ascii="Cambria" w:eastAsia="Times New Roman" w:hAnsi="Cambria" w:cs="Times New Roman"/>
          <w:i/>
          <w:iCs/>
          <w:noProof/>
          <w:color w:val="000000" w:themeColor="text1"/>
          <w:lang w:val="en-GB"/>
        </w:rPr>
        <w:t>Behavior Research Methods, Instruments, &amp; Computers</w:t>
      </w:r>
      <w:r w:rsidRPr="00EC6650">
        <w:rPr>
          <w:rFonts w:ascii="Cambria" w:eastAsia="Times New Roman" w:hAnsi="Cambria" w:cs="Times New Roman"/>
          <w:noProof/>
          <w:color w:val="000000" w:themeColor="text1"/>
          <w:lang w:val="en-GB"/>
        </w:rPr>
        <w:t xml:space="preserve">, </w:t>
      </w:r>
      <w:r w:rsidRPr="00EC6650">
        <w:rPr>
          <w:rFonts w:ascii="Cambria" w:eastAsia="Times New Roman" w:hAnsi="Cambria" w:cs="Times New Roman"/>
          <w:bCs/>
          <w:noProof/>
          <w:color w:val="000000" w:themeColor="text1"/>
          <w:lang w:val="en-GB"/>
        </w:rPr>
        <w:t>31</w:t>
      </w:r>
      <w:r w:rsidRPr="00EC6650">
        <w:rPr>
          <w:rFonts w:ascii="Cambria" w:eastAsia="Times New Roman" w:hAnsi="Cambria" w:cs="Times New Roman"/>
          <w:noProof/>
          <w:color w:val="000000" w:themeColor="text1"/>
          <w:lang w:val="en-GB"/>
        </w:rPr>
        <w:t>, 137–149.</w:t>
      </w:r>
      <w:r w:rsidR="000F70CC" w:rsidRPr="00EC6650">
        <w:rPr>
          <w:rFonts w:ascii="Cambria" w:eastAsia="Times New Roman" w:hAnsi="Cambria" w:cs="Times New Roman"/>
          <w:noProof/>
          <w:color w:val="000000" w:themeColor="text1"/>
          <w:lang w:val="en-GB"/>
        </w:rPr>
        <w:t xml:space="preserve"> doi:10.3758/BF03207704</w:t>
      </w:r>
    </w:p>
    <w:p w14:paraId="09124477"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Szameitat, A. J., Vanloo, A., &amp; Müller, H. J. (2016). Central as well as Peripheral Attentional Bottlenecks in Dual-Task Performance Activate Lateral Prefrontal Cortices. </w:t>
      </w:r>
      <w:r w:rsidRPr="00EC6650">
        <w:rPr>
          <w:rFonts w:ascii="Cambria" w:eastAsia="Times New Roman" w:hAnsi="Cambria" w:cs="Times New Roman"/>
          <w:i/>
          <w:iCs/>
          <w:noProof/>
          <w:color w:val="000000" w:themeColor="text1"/>
        </w:rPr>
        <w:t>Frontiers in Human Neuroscience</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10</w:t>
      </w:r>
      <w:r w:rsidRPr="00EC6650">
        <w:rPr>
          <w:rFonts w:ascii="Cambria" w:eastAsia="Times New Roman" w:hAnsi="Cambria" w:cs="Times New Roman"/>
          <w:noProof/>
          <w:color w:val="000000" w:themeColor="text1"/>
        </w:rPr>
        <w:t>, 119. http://doi.org/10.3389/fnhum.2016.00119</w:t>
      </w:r>
    </w:p>
    <w:p w14:paraId="2563BEBA" w14:textId="3CB1BF1B" w:rsidR="003579A3" w:rsidRPr="00EC6650" w:rsidRDefault="003579A3"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Tukey, J. W. (1962). The Future of Data Analysis. </w:t>
      </w:r>
      <w:r w:rsidRPr="00EC6650">
        <w:rPr>
          <w:rFonts w:ascii="Cambria" w:eastAsia="Times New Roman" w:hAnsi="Cambria" w:cs="Times New Roman"/>
          <w:i/>
          <w:noProof/>
          <w:color w:val="000000" w:themeColor="text1"/>
        </w:rPr>
        <w:t>Annals of Mathematical Statistics</w:t>
      </w:r>
      <w:r w:rsidRPr="00EC6650">
        <w:rPr>
          <w:rFonts w:ascii="Cambria" w:eastAsia="Times New Roman" w:hAnsi="Cambria" w:cs="Times New Roman"/>
          <w:noProof/>
          <w:color w:val="000000" w:themeColor="text1"/>
        </w:rPr>
        <w:t>. 33 (1): 1–67, p. 18., JSTOR 2237638</w:t>
      </w:r>
    </w:p>
    <w:p w14:paraId="1CD9307F"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Wilson, K. M., de Joux, N. R., Finkbeiner, K. M., Russell, P. N., &amp; Helton, W. S. (2016). The effect of task-relevant and irrelevant anxiety-provoking stimuli on response inhibition. </w:t>
      </w:r>
      <w:r w:rsidRPr="00EC6650">
        <w:rPr>
          <w:rFonts w:ascii="Cambria" w:eastAsia="Times New Roman" w:hAnsi="Cambria" w:cs="Times New Roman"/>
          <w:i/>
          <w:iCs/>
          <w:noProof/>
          <w:color w:val="000000" w:themeColor="text1"/>
        </w:rPr>
        <w:t>Consciousness and Cognition</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42</w:t>
      </w:r>
      <w:r w:rsidRPr="00EC6650">
        <w:rPr>
          <w:rFonts w:ascii="Cambria" w:eastAsia="Times New Roman" w:hAnsi="Cambria" w:cs="Times New Roman"/>
          <w:noProof/>
          <w:color w:val="000000" w:themeColor="text1"/>
        </w:rPr>
        <w:t>, 358–365. http://doi.org/10.1016/j.concog.2016.04.011</w:t>
      </w:r>
    </w:p>
    <w:p w14:paraId="53263281" w14:textId="77777777" w:rsidR="00AA10E0" w:rsidRPr="00EC6650" w:rsidRDefault="00AA10E0" w:rsidP="00EC0BF4">
      <w:pPr>
        <w:widowControl w:val="0"/>
        <w:autoSpaceDE w:val="0"/>
        <w:autoSpaceDN w:val="0"/>
        <w:adjustRightInd w:val="0"/>
        <w:ind w:left="480" w:hanging="480"/>
        <w:rPr>
          <w:rFonts w:ascii="Cambria" w:eastAsia="Times New Roman" w:hAnsi="Cambria" w:cs="Times New Roman"/>
          <w:noProof/>
          <w:color w:val="000000" w:themeColor="text1"/>
        </w:rPr>
      </w:pPr>
      <w:r w:rsidRPr="00EC6650">
        <w:rPr>
          <w:rFonts w:ascii="Cambria" w:eastAsia="Times New Roman" w:hAnsi="Cambria" w:cs="Times New Roman"/>
          <w:noProof/>
          <w:color w:val="000000" w:themeColor="text1"/>
        </w:rPr>
        <w:t xml:space="preserve">Wilson, K. M., Russell, P. N., &amp; Helton, W. S. (2015). Spider stimuli improve response inhibition. </w:t>
      </w:r>
      <w:r w:rsidRPr="00EC6650">
        <w:rPr>
          <w:rFonts w:ascii="Cambria" w:eastAsia="Times New Roman" w:hAnsi="Cambria" w:cs="Times New Roman"/>
          <w:i/>
          <w:iCs/>
          <w:noProof/>
          <w:color w:val="000000" w:themeColor="text1"/>
        </w:rPr>
        <w:t>Consciousness and Cognition</w:t>
      </w:r>
      <w:r w:rsidRPr="00EC6650">
        <w:rPr>
          <w:rFonts w:ascii="Cambria" w:eastAsia="Times New Roman" w:hAnsi="Cambria" w:cs="Times New Roman"/>
          <w:noProof/>
          <w:color w:val="000000" w:themeColor="text1"/>
        </w:rPr>
        <w:t xml:space="preserve">, </w:t>
      </w:r>
      <w:r w:rsidRPr="00EC6650">
        <w:rPr>
          <w:rFonts w:ascii="Cambria" w:eastAsia="Times New Roman" w:hAnsi="Cambria" w:cs="Times New Roman"/>
          <w:i/>
          <w:iCs/>
          <w:noProof/>
          <w:color w:val="000000" w:themeColor="text1"/>
        </w:rPr>
        <w:t>33</w:t>
      </w:r>
      <w:r w:rsidRPr="00EC6650">
        <w:rPr>
          <w:rFonts w:ascii="Cambria" w:eastAsia="Times New Roman" w:hAnsi="Cambria" w:cs="Times New Roman"/>
          <w:noProof/>
          <w:color w:val="000000" w:themeColor="text1"/>
        </w:rPr>
        <w:t>, 406–413. http://doi.org/10.1016/j.concog.2015.02.014</w:t>
      </w:r>
    </w:p>
    <w:p w14:paraId="7B6C6BCE" w14:textId="77777777" w:rsidR="00AB2F4F" w:rsidRPr="00EC6650" w:rsidRDefault="005F7C57" w:rsidP="00EC0BF4">
      <w:pPr>
        <w:widowControl w:val="0"/>
        <w:autoSpaceDE w:val="0"/>
        <w:autoSpaceDN w:val="0"/>
        <w:adjustRightInd w:val="0"/>
        <w:ind w:left="480" w:hanging="480"/>
        <w:rPr>
          <w:b/>
          <w:bCs/>
          <w:noProof/>
          <w:color w:val="000000" w:themeColor="text1"/>
        </w:rPr>
      </w:pPr>
      <w:r w:rsidRPr="00EC6650">
        <w:rPr>
          <w:b/>
          <w:bCs/>
          <w:noProof/>
          <w:color w:val="000000" w:themeColor="text1"/>
        </w:rPr>
        <w:fldChar w:fldCharType="end"/>
      </w:r>
    </w:p>
    <w:p w14:paraId="1CAFB3D9" w14:textId="6B087AF8" w:rsidR="009D6C74" w:rsidRPr="00EC6650" w:rsidRDefault="009D6C74" w:rsidP="00EC6650">
      <w:pPr>
        <w:rPr>
          <w:b/>
          <w:bCs/>
          <w:noProof/>
          <w:color w:val="000000" w:themeColor="text1"/>
        </w:rPr>
      </w:pPr>
    </w:p>
    <w:sectPr w:rsidR="009D6C74" w:rsidRPr="00EC6650" w:rsidSect="00EC0BF4">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294B72" w14:textId="77777777" w:rsidR="00FB3F4B" w:rsidRDefault="00FB3F4B" w:rsidP="007940F9">
      <w:r>
        <w:separator/>
      </w:r>
    </w:p>
  </w:endnote>
  <w:endnote w:type="continuationSeparator" w:id="0">
    <w:p w14:paraId="600555C8" w14:textId="77777777" w:rsidR="00FB3F4B" w:rsidRDefault="00FB3F4B" w:rsidP="007940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74C0B9" w14:textId="77777777" w:rsidR="00AF57B2" w:rsidRDefault="00AF57B2" w:rsidP="007C1B6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E1266D4" w14:textId="77777777" w:rsidR="00AF57B2" w:rsidRDefault="00AF57B2" w:rsidP="0077131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1BB04E" w14:textId="445C01D4" w:rsidR="00AF57B2" w:rsidRDefault="00AF57B2" w:rsidP="007C1B66">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866A5">
      <w:rPr>
        <w:rStyle w:val="PageNumber"/>
        <w:noProof/>
      </w:rPr>
      <w:t>5</w:t>
    </w:r>
    <w:r>
      <w:rPr>
        <w:rStyle w:val="PageNumber"/>
      </w:rPr>
      <w:fldChar w:fldCharType="end"/>
    </w:r>
  </w:p>
  <w:p w14:paraId="35475A42" w14:textId="77777777" w:rsidR="00AF57B2" w:rsidRDefault="00AF57B2" w:rsidP="0077131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45B28F" w14:textId="77777777" w:rsidR="00FB3F4B" w:rsidRDefault="00FB3F4B" w:rsidP="007940F9">
      <w:r>
        <w:separator/>
      </w:r>
    </w:p>
  </w:footnote>
  <w:footnote w:type="continuationSeparator" w:id="0">
    <w:p w14:paraId="31031966" w14:textId="77777777" w:rsidR="00FB3F4B" w:rsidRDefault="00FB3F4B" w:rsidP="007940F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A8A9F" w14:textId="47022279" w:rsidR="00EC6650" w:rsidRPr="00EC6650" w:rsidRDefault="00EC6650" w:rsidP="00EC6650">
    <w:pPr>
      <w:pStyle w:val="Header"/>
      <w:jc w:val="center"/>
      <w:rPr>
        <w:lang w:val="en-GB"/>
      </w:rPr>
    </w:pPr>
    <w:r>
      <w:rPr>
        <w:lang w:val="en-GB"/>
      </w:rPr>
      <w:t>British Journal of Psychology (in press)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4630254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B3AB1B8"/>
    <w:lvl w:ilvl="0">
      <w:start w:val="1"/>
      <w:numFmt w:val="decimal"/>
      <w:lvlText w:val="%1."/>
      <w:lvlJc w:val="left"/>
      <w:pPr>
        <w:tabs>
          <w:tab w:val="num" w:pos="1800"/>
        </w:tabs>
        <w:ind w:left="1800" w:hanging="360"/>
      </w:pPr>
    </w:lvl>
  </w:abstractNum>
  <w:abstractNum w:abstractNumId="2">
    <w:nsid w:val="FFFFFF7D"/>
    <w:multiLevelType w:val="singleLevel"/>
    <w:tmpl w:val="A9F81E06"/>
    <w:lvl w:ilvl="0">
      <w:start w:val="1"/>
      <w:numFmt w:val="decimal"/>
      <w:lvlText w:val="%1."/>
      <w:lvlJc w:val="left"/>
      <w:pPr>
        <w:tabs>
          <w:tab w:val="num" w:pos="1440"/>
        </w:tabs>
        <w:ind w:left="1440" w:hanging="360"/>
      </w:pPr>
    </w:lvl>
  </w:abstractNum>
  <w:abstractNum w:abstractNumId="3">
    <w:nsid w:val="FFFFFF7E"/>
    <w:multiLevelType w:val="singleLevel"/>
    <w:tmpl w:val="AA040768"/>
    <w:lvl w:ilvl="0">
      <w:start w:val="1"/>
      <w:numFmt w:val="decimal"/>
      <w:lvlText w:val="%1."/>
      <w:lvlJc w:val="left"/>
      <w:pPr>
        <w:tabs>
          <w:tab w:val="num" w:pos="1080"/>
        </w:tabs>
        <w:ind w:left="1080" w:hanging="360"/>
      </w:pPr>
    </w:lvl>
  </w:abstractNum>
  <w:abstractNum w:abstractNumId="4">
    <w:nsid w:val="FFFFFF7F"/>
    <w:multiLevelType w:val="singleLevel"/>
    <w:tmpl w:val="9C0851D6"/>
    <w:lvl w:ilvl="0">
      <w:start w:val="1"/>
      <w:numFmt w:val="decimal"/>
      <w:lvlText w:val="%1."/>
      <w:lvlJc w:val="left"/>
      <w:pPr>
        <w:tabs>
          <w:tab w:val="num" w:pos="720"/>
        </w:tabs>
        <w:ind w:left="720" w:hanging="360"/>
      </w:pPr>
    </w:lvl>
  </w:abstractNum>
  <w:abstractNum w:abstractNumId="5">
    <w:nsid w:val="FFFFFF80"/>
    <w:multiLevelType w:val="singleLevel"/>
    <w:tmpl w:val="3E84A04A"/>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C0727D78"/>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0A0A973C"/>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70DAC2BA"/>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F6E41728"/>
    <w:lvl w:ilvl="0">
      <w:start w:val="1"/>
      <w:numFmt w:val="decimal"/>
      <w:lvlText w:val="%1."/>
      <w:lvlJc w:val="left"/>
      <w:pPr>
        <w:tabs>
          <w:tab w:val="num" w:pos="360"/>
        </w:tabs>
        <w:ind w:left="360" w:hanging="360"/>
      </w:pPr>
    </w:lvl>
  </w:abstractNum>
  <w:abstractNum w:abstractNumId="1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42D5AAB"/>
    <w:multiLevelType w:val="hybridMultilevel"/>
    <w:tmpl w:val="3BEC2640"/>
    <w:lvl w:ilvl="0" w:tplc="04090003">
      <w:start w:val="1"/>
      <w:numFmt w:val="bullet"/>
      <w:lvlText w:val="o"/>
      <w:lvlJc w:val="left"/>
      <w:pPr>
        <w:ind w:left="774" w:hanging="360"/>
      </w:pPr>
      <w:rPr>
        <w:rFonts w:ascii="Courier New" w:hAnsi="Courier New" w:cs="Courier New"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2">
    <w:nsid w:val="05EB42F5"/>
    <w:multiLevelType w:val="hybridMultilevel"/>
    <w:tmpl w:val="D3BA0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8DC04D3"/>
    <w:multiLevelType w:val="hybridMultilevel"/>
    <w:tmpl w:val="CCAA4A80"/>
    <w:lvl w:ilvl="0" w:tplc="9D6CA00E">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EE232C4"/>
    <w:multiLevelType w:val="hybridMultilevel"/>
    <w:tmpl w:val="CFEABC6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8330DF"/>
    <w:multiLevelType w:val="hybridMultilevel"/>
    <w:tmpl w:val="6ED44630"/>
    <w:lvl w:ilvl="0" w:tplc="3704F7B4">
      <w:numFmt w:val="bullet"/>
      <w:lvlText w:val="-"/>
      <w:lvlJc w:val="left"/>
      <w:pPr>
        <w:ind w:left="720" w:hanging="360"/>
      </w:pPr>
      <w:rPr>
        <w:rFonts w:ascii="Cambria" w:eastAsiaTheme="minorEastAsia" w:hAnsi="Cambria" w:cstheme="minorBidi"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5572E12"/>
    <w:multiLevelType w:val="hybridMultilevel"/>
    <w:tmpl w:val="312252E4"/>
    <w:lvl w:ilvl="0" w:tplc="197273C8">
      <w:numFmt w:val="bullet"/>
      <w:lvlText w:val="-"/>
      <w:lvlJc w:val="left"/>
      <w:pPr>
        <w:ind w:left="720" w:hanging="360"/>
      </w:pPr>
      <w:rPr>
        <w:rFonts w:ascii="Cambria" w:eastAsiaTheme="minorEastAsia" w:hAnsi="Cambria" w:cstheme="minorBidi"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6F11E42"/>
    <w:multiLevelType w:val="hybridMultilevel"/>
    <w:tmpl w:val="37EA7AB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B84537F"/>
    <w:multiLevelType w:val="hybridMultilevel"/>
    <w:tmpl w:val="205CF1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5AA00606"/>
    <w:multiLevelType w:val="hybridMultilevel"/>
    <w:tmpl w:val="9160B3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31444C5"/>
    <w:multiLevelType w:val="hybridMultilevel"/>
    <w:tmpl w:val="F564AF1A"/>
    <w:lvl w:ilvl="0" w:tplc="840074F2">
      <w:numFmt w:val="bullet"/>
      <w:lvlText w:val="-"/>
      <w:lvlJc w:val="left"/>
      <w:pPr>
        <w:ind w:left="720" w:hanging="360"/>
      </w:pPr>
      <w:rPr>
        <w:rFonts w:ascii="Cambria" w:eastAsiaTheme="minorEastAsia"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C2E73E8"/>
    <w:multiLevelType w:val="hybridMultilevel"/>
    <w:tmpl w:val="1D049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58A7191"/>
    <w:multiLevelType w:val="hybridMultilevel"/>
    <w:tmpl w:val="1BD06A22"/>
    <w:lvl w:ilvl="0" w:tplc="5F5A579A">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D822EC8"/>
    <w:multiLevelType w:val="hybridMultilevel"/>
    <w:tmpl w:val="BCD6D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10"/>
  </w:num>
  <w:num w:numId="3">
    <w:abstractNumId w:val="19"/>
  </w:num>
  <w:num w:numId="4">
    <w:abstractNumId w:val="14"/>
  </w:num>
  <w:num w:numId="5">
    <w:abstractNumId w:val="21"/>
  </w:num>
  <w:num w:numId="6">
    <w:abstractNumId w:val="12"/>
  </w:num>
  <w:num w:numId="7">
    <w:abstractNumId w:val="0"/>
  </w:num>
  <w:num w:numId="8">
    <w:abstractNumId w:val="1"/>
  </w:num>
  <w:num w:numId="9">
    <w:abstractNumId w:val="2"/>
  </w:num>
  <w:num w:numId="10">
    <w:abstractNumId w:val="3"/>
  </w:num>
  <w:num w:numId="11">
    <w:abstractNumId w:val="4"/>
  </w:num>
  <w:num w:numId="12">
    <w:abstractNumId w:val="9"/>
  </w:num>
  <w:num w:numId="13">
    <w:abstractNumId w:val="5"/>
  </w:num>
  <w:num w:numId="14">
    <w:abstractNumId w:val="6"/>
  </w:num>
  <w:num w:numId="15">
    <w:abstractNumId w:val="7"/>
  </w:num>
  <w:num w:numId="16">
    <w:abstractNumId w:val="8"/>
  </w:num>
  <w:num w:numId="17">
    <w:abstractNumId w:val="11"/>
  </w:num>
  <w:num w:numId="18">
    <w:abstractNumId w:val="16"/>
  </w:num>
  <w:num w:numId="19">
    <w:abstractNumId w:val="15"/>
  </w:num>
  <w:num w:numId="20">
    <w:abstractNumId w:val="22"/>
  </w:num>
  <w:num w:numId="21">
    <w:abstractNumId w:val="13"/>
  </w:num>
  <w:num w:numId="22">
    <w:abstractNumId w:val="18"/>
  </w:num>
  <w:num w:numId="23">
    <w:abstractNumId w:val="20"/>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displayBackgroundShape/>
  <w:activeWritingStyle w:appName="MSWord" w:lang="en-US" w:vendorID="64" w:dllVersion="0" w:nlCheck="1" w:checkStyle="0"/>
  <w:activeWritingStyle w:appName="MSWord" w:lang="en-GB" w:vendorID="64" w:dllVersion="0" w:nlCheck="1" w:checkStyle="0"/>
  <w:activeWritingStyle w:appName="MSWord" w:lang="en-US" w:vendorID="64" w:dllVersion="6" w:nlCheck="1" w:checkStyle="0"/>
  <w:activeWritingStyle w:appName="MSWord" w:lang="en-GB" w:vendorID="64" w:dllVersion="6" w:nlCheck="1" w:checkStyle="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40F9"/>
    <w:rsid w:val="0000012E"/>
    <w:rsid w:val="00003F8D"/>
    <w:rsid w:val="00004F12"/>
    <w:rsid w:val="000052C6"/>
    <w:rsid w:val="00005D0B"/>
    <w:rsid w:val="000110CF"/>
    <w:rsid w:val="000129A2"/>
    <w:rsid w:val="000133E8"/>
    <w:rsid w:val="00015B91"/>
    <w:rsid w:val="00015C42"/>
    <w:rsid w:val="0001652F"/>
    <w:rsid w:val="00017348"/>
    <w:rsid w:val="00020C38"/>
    <w:rsid w:val="00025FA6"/>
    <w:rsid w:val="0002764D"/>
    <w:rsid w:val="00027954"/>
    <w:rsid w:val="00027CA5"/>
    <w:rsid w:val="00031C10"/>
    <w:rsid w:val="000321C3"/>
    <w:rsid w:val="00032AB7"/>
    <w:rsid w:val="000362C1"/>
    <w:rsid w:val="00036B98"/>
    <w:rsid w:val="000375A9"/>
    <w:rsid w:val="000430AC"/>
    <w:rsid w:val="00043E26"/>
    <w:rsid w:val="0004644F"/>
    <w:rsid w:val="00046F82"/>
    <w:rsid w:val="00050F62"/>
    <w:rsid w:val="00052758"/>
    <w:rsid w:val="000558BE"/>
    <w:rsid w:val="00057873"/>
    <w:rsid w:val="0006044A"/>
    <w:rsid w:val="00061DDD"/>
    <w:rsid w:val="00064804"/>
    <w:rsid w:val="00065E8F"/>
    <w:rsid w:val="00067465"/>
    <w:rsid w:val="0006760F"/>
    <w:rsid w:val="00067D7D"/>
    <w:rsid w:val="00070975"/>
    <w:rsid w:val="0007208A"/>
    <w:rsid w:val="000722F6"/>
    <w:rsid w:val="00073242"/>
    <w:rsid w:val="00073883"/>
    <w:rsid w:val="00074902"/>
    <w:rsid w:val="000749EE"/>
    <w:rsid w:val="00074EE1"/>
    <w:rsid w:val="00075F2B"/>
    <w:rsid w:val="00076C8A"/>
    <w:rsid w:val="000777EB"/>
    <w:rsid w:val="00081309"/>
    <w:rsid w:val="000828C3"/>
    <w:rsid w:val="00084F75"/>
    <w:rsid w:val="00086548"/>
    <w:rsid w:val="00086612"/>
    <w:rsid w:val="000867E2"/>
    <w:rsid w:val="0008780A"/>
    <w:rsid w:val="00090C6B"/>
    <w:rsid w:val="00090F8E"/>
    <w:rsid w:val="000946E2"/>
    <w:rsid w:val="0009652E"/>
    <w:rsid w:val="000A04FA"/>
    <w:rsid w:val="000A6607"/>
    <w:rsid w:val="000A70E8"/>
    <w:rsid w:val="000B2B6D"/>
    <w:rsid w:val="000B4784"/>
    <w:rsid w:val="000B4B13"/>
    <w:rsid w:val="000B561E"/>
    <w:rsid w:val="000B7FEA"/>
    <w:rsid w:val="000C36CB"/>
    <w:rsid w:val="000C4444"/>
    <w:rsid w:val="000C44B1"/>
    <w:rsid w:val="000C544E"/>
    <w:rsid w:val="000C6CD0"/>
    <w:rsid w:val="000C7D9B"/>
    <w:rsid w:val="000D0AA8"/>
    <w:rsid w:val="000D0C87"/>
    <w:rsid w:val="000D2A60"/>
    <w:rsid w:val="000E2957"/>
    <w:rsid w:val="000E392A"/>
    <w:rsid w:val="000E3F13"/>
    <w:rsid w:val="000E5111"/>
    <w:rsid w:val="000E6F6C"/>
    <w:rsid w:val="000E7FA2"/>
    <w:rsid w:val="000F1082"/>
    <w:rsid w:val="000F47A8"/>
    <w:rsid w:val="000F5449"/>
    <w:rsid w:val="000F5D46"/>
    <w:rsid w:val="000F70CC"/>
    <w:rsid w:val="00100E0A"/>
    <w:rsid w:val="00101E45"/>
    <w:rsid w:val="00101F36"/>
    <w:rsid w:val="001022DA"/>
    <w:rsid w:val="00104A60"/>
    <w:rsid w:val="0010585C"/>
    <w:rsid w:val="00105A5F"/>
    <w:rsid w:val="00106063"/>
    <w:rsid w:val="00107478"/>
    <w:rsid w:val="001074B6"/>
    <w:rsid w:val="00107CCB"/>
    <w:rsid w:val="001102DF"/>
    <w:rsid w:val="0011102B"/>
    <w:rsid w:val="001134CC"/>
    <w:rsid w:val="00114DB7"/>
    <w:rsid w:val="001160DC"/>
    <w:rsid w:val="00116DD8"/>
    <w:rsid w:val="00120614"/>
    <w:rsid w:val="00121148"/>
    <w:rsid w:val="00123A65"/>
    <w:rsid w:val="00126205"/>
    <w:rsid w:val="00130F54"/>
    <w:rsid w:val="001325E3"/>
    <w:rsid w:val="00134568"/>
    <w:rsid w:val="001346E7"/>
    <w:rsid w:val="00135DBE"/>
    <w:rsid w:val="00142B74"/>
    <w:rsid w:val="001446D9"/>
    <w:rsid w:val="00147876"/>
    <w:rsid w:val="001504E8"/>
    <w:rsid w:val="001523E3"/>
    <w:rsid w:val="001525F8"/>
    <w:rsid w:val="00152F73"/>
    <w:rsid w:val="001649CF"/>
    <w:rsid w:val="0016683D"/>
    <w:rsid w:val="001722D8"/>
    <w:rsid w:val="00172CB6"/>
    <w:rsid w:val="00172D7C"/>
    <w:rsid w:val="00174463"/>
    <w:rsid w:val="00174FBD"/>
    <w:rsid w:val="001763CF"/>
    <w:rsid w:val="0017699E"/>
    <w:rsid w:val="00177586"/>
    <w:rsid w:val="00177796"/>
    <w:rsid w:val="00181B7B"/>
    <w:rsid w:val="00182385"/>
    <w:rsid w:val="00182F1E"/>
    <w:rsid w:val="0018309F"/>
    <w:rsid w:val="001840A2"/>
    <w:rsid w:val="001840FA"/>
    <w:rsid w:val="0018574A"/>
    <w:rsid w:val="00186379"/>
    <w:rsid w:val="00186D91"/>
    <w:rsid w:val="001870A6"/>
    <w:rsid w:val="00191447"/>
    <w:rsid w:val="00193854"/>
    <w:rsid w:val="001950E0"/>
    <w:rsid w:val="001A2642"/>
    <w:rsid w:val="001A2CE8"/>
    <w:rsid w:val="001A44A4"/>
    <w:rsid w:val="001A461D"/>
    <w:rsid w:val="001A48B3"/>
    <w:rsid w:val="001A4F8F"/>
    <w:rsid w:val="001A5C51"/>
    <w:rsid w:val="001A722D"/>
    <w:rsid w:val="001B3255"/>
    <w:rsid w:val="001B40B9"/>
    <w:rsid w:val="001B5C5B"/>
    <w:rsid w:val="001B6579"/>
    <w:rsid w:val="001B685B"/>
    <w:rsid w:val="001B7180"/>
    <w:rsid w:val="001C02FD"/>
    <w:rsid w:val="001C17DA"/>
    <w:rsid w:val="001C196A"/>
    <w:rsid w:val="001C1DA6"/>
    <w:rsid w:val="001C2C3E"/>
    <w:rsid w:val="001C676E"/>
    <w:rsid w:val="001D004E"/>
    <w:rsid w:val="001D1CC2"/>
    <w:rsid w:val="001D3EEC"/>
    <w:rsid w:val="001D557B"/>
    <w:rsid w:val="001D71B1"/>
    <w:rsid w:val="001E07C7"/>
    <w:rsid w:val="001E0F0F"/>
    <w:rsid w:val="001E2FE4"/>
    <w:rsid w:val="001E3A86"/>
    <w:rsid w:val="001E579F"/>
    <w:rsid w:val="001E5D60"/>
    <w:rsid w:val="001F3C12"/>
    <w:rsid w:val="001F5DB9"/>
    <w:rsid w:val="001F5FEB"/>
    <w:rsid w:val="001F7235"/>
    <w:rsid w:val="00204AB9"/>
    <w:rsid w:val="0020523B"/>
    <w:rsid w:val="002079A7"/>
    <w:rsid w:val="00207B7D"/>
    <w:rsid w:val="002122A3"/>
    <w:rsid w:val="00214F91"/>
    <w:rsid w:val="00216272"/>
    <w:rsid w:val="00224D70"/>
    <w:rsid w:val="002322CC"/>
    <w:rsid w:val="002323F9"/>
    <w:rsid w:val="0023271B"/>
    <w:rsid w:val="002368CA"/>
    <w:rsid w:val="00237E3A"/>
    <w:rsid w:val="00240330"/>
    <w:rsid w:val="00240D5A"/>
    <w:rsid w:val="0024273C"/>
    <w:rsid w:val="00245868"/>
    <w:rsid w:val="00246940"/>
    <w:rsid w:val="00247B0A"/>
    <w:rsid w:val="00250914"/>
    <w:rsid w:val="00250E66"/>
    <w:rsid w:val="002512FA"/>
    <w:rsid w:val="00251ECF"/>
    <w:rsid w:val="00254D39"/>
    <w:rsid w:val="00255415"/>
    <w:rsid w:val="0025739B"/>
    <w:rsid w:val="0026221F"/>
    <w:rsid w:val="00262A4B"/>
    <w:rsid w:val="002631A5"/>
    <w:rsid w:val="00263DEE"/>
    <w:rsid w:val="002657CD"/>
    <w:rsid w:val="00266E20"/>
    <w:rsid w:val="00267493"/>
    <w:rsid w:val="00271035"/>
    <w:rsid w:val="002719F9"/>
    <w:rsid w:val="00273167"/>
    <w:rsid w:val="00275D3B"/>
    <w:rsid w:val="00275FAA"/>
    <w:rsid w:val="00282AC0"/>
    <w:rsid w:val="00282C28"/>
    <w:rsid w:val="0028618E"/>
    <w:rsid w:val="002875F4"/>
    <w:rsid w:val="00292592"/>
    <w:rsid w:val="0029297C"/>
    <w:rsid w:val="00292A59"/>
    <w:rsid w:val="00292EF8"/>
    <w:rsid w:val="0029537F"/>
    <w:rsid w:val="00296017"/>
    <w:rsid w:val="00296604"/>
    <w:rsid w:val="002A6F20"/>
    <w:rsid w:val="002B2C57"/>
    <w:rsid w:val="002B3DFB"/>
    <w:rsid w:val="002B5C9B"/>
    <w:rsid w:val="002B7C2A"/>
    <w:rsid w:val="002C0568"/>
    <w:rsid w:val="002C05D4"/>
    <w:rsid w:val="002C268D"/>
    <w:rsid w:val="002C48D1"/>
    <w:rsid w:val="002C6371"/>
    <w:rsid w:val="002C64CA"/>
    <w:rsid w:val="002C7F9E"/>
    <w:rsid w:val="002D1D57"/>
    <w:rsid w:val="002D4780"/>
    <w:rsid w:val="002D6136"/>
    <w:rsid w:val="002D6B6D"/>
    <w:rsid w:val="002E2227"/>
    <w:rsid w:val="002E24A9"/>
    <w:rsid w:val="002E5B07"/>
    <w:rsid w:val="002E5DEE"/>
    <w:rsid w:val="002F3F1F"/>
    <w:rsid w:val="002F41ED"/>
    <w:rsid w:val="002F5189"/>
    <w:rsid w:val="002F7E64"/>
    <w:rsid w:val="00300D8F"/>
    <w:rsid w:val="003050CD"/>
    <w:rsid w:val="00307D46"/>
    <w:rsid w:val="00312EAF"/>
    <w:rsid w:val="0031408A"/>
    <w:rsid w:val="00314853"/>
    <w:rsid w:val="00315811"/>
    <w:rsid w:val="00316F3A"/>
    <w:rsid w:val="0031742E"/>
    <w:rsid w:val="003206E8"/>
    <w:rsid w:val="0032143B"/>
    <w:rsid w:val="003256D2"/>
    <w:rsid w:val="003262B7"/>
    <w:rsid w:val="0032691C"/>
    <w:rsid w:val="003303A2"/>
    <w:rsid w:val="00330B60"/>
    <w:rsid w:val="00330D21"/>
    <w:rsid w:val="00340525"/>
    <w:rsid w:val="00340F17"/>
    <w:rsid w:val="00341446"/>
    <w:rsid w:val="00342533"/>
    <w:rsid w:val="00343369"/>
    <w:rsid w:val="003436FB"/>
    <w:rsid w:val="003437F3"/>
    <w:rsid w:val="0034570D"/>
    <w:rsid w:val="003464DC"/>
    <w:rsid w:val="003512F0"/>
    <w:rsid w:val="003518CF"/>
    <w:rsid w:val="00356DF4"/>
    <w:rsid w:val="00357765"/>
    <w:rsid w:val="003579A3"/>
    <w:rsid w:val="003613CF"/>
    <w:rsid w:val="00362F30"/>
    <w:rsid w:val="00364372"/>
    <w:rsid w:val="0036550D"/>
    <w:rsid w:val="00367252"/>
    <w:rsid w:val="0037243E"/>
    <w:rsid w:val="00374E60"/>
    <w:rsid w:val="003767BB"/>
    <w:rsid w:val="003770F4"/>
    <w:rsid w:val="003820A0"/>
    <w:rsid w:val="00382F03"/>
    <w:rsid w:val="003839A7"/>
    <w:rsid w:val="00383A27"/>
    <w:rsid w:val="00385B26"/>
    <w:rsid w:val="00385E96"/>
    <w:rsid w:val="003862AE"/>
    <w:rsid w:val="003865CA"/>
    <w:rsid w:val="00386EF8"/>
    <w:rsid w:val="003910B1"/>
    <w:rsid w:val="00393F67"/>
    <w:rsid w:val="00394648"/>
    <w:rsid w:val="00394CD6"/>
    <w:rsid w:val="003967A2"/>
    <w:rsid w:val="003A084F"/>
    <w:rsid w:val="003A1139"/>
    <w:rsid w:val="003A3807"/>
    <w:rsid w:val="003A56DC"/>
    <w:rsid w:val="003A76CF"/>
    <w:rsid w:val="003A792F"/>
    <w:rsid w:val="003B1007"/>
    <w:rsid w:val="003B55DC"/>
    <w:rsid w:val="003B6C19"/>
    <w:rsid w:val="003B7E65"/>
    <w:rsid w:val="003C0032"/>
    <w:rsid w:val="003C0A25"/>
    <w:rsid w:val="003C2C1C"/>
    <w:rsid w:val="003C42DC"/>
    <w:rsid w:val="003C4AF0"/>
    <w:rsid w:val="003C569E"/>
    <w:rsid w:val="003C5852"/>
    <w:rsid w:val="003D3F59"/>
    <w:rsid w:val="003D63C6"/>
    <w:rsid w:val="003D71A2"/>
    <w:rsid w:val="003D7EC0"/>
    <w:rsid w:val="003D7ED2"/>
    <w:rsid w:val="003E24D8"/>
    <w:rsid w:val="003E35FD"/>
    <w:rsid w:val="003E414B"/>
    <w:rsid w:val="003E5AC8"/>
    <w:rsid w:val="003E60EF"/>
    <w:rsid w:val="003E7870"/>
    <w:rsid w:val="003F26D8"/>
    <w:rsid w:val="003F298B"/>
    <w:rsid w:val="003F2C24"/>
    <w:rsid w:val="003F2E42"/>
    <w:rsid w:val="003F5A88"/>
    <w:rsid w:val="00401B96"/>
    <w:rsid w:val="0040307E"/>
    <w:rsid w:val="004039E3"/>
    <w:rsid w:val="00406D59"/>
    <w:rsid w:val="004119B2"/>
    <w:rsid w:val="00415D7E"/>
    <w:rsid w:val="00420CB0"/>
    <w:rsid w:val="00422AF6"/>
    <w:rsid w:val="00425C41"/>
    <w:rsid w:val="00430EEF"/>
    <w:rsid w:val="00431E9A"/>
    <w:rsid w:val="00433D9B"/>
    <w:rsid w:val="00437130"/>
    <w:rsid w:val="004433BA"/>
    <w:rsid w:val="00443C80"/>
    <w:rsid w:val="00443D22"/>
    <w:rsid w:val="00444114"/>
    <w:rsid w:val="0044507F"/>
    <w:rsid w:val="0044584C"/>
    <w:rsid w:val="0045157D"/>
    <w:rsid w:val="004517B1"/>
    <w:rsid w:val="00452770"/>
    <w:rsid w:val="00452A6B"/>
    <w:rsid w:val="004537DA"/>
    <w:rsid w:val="0045385A"/>
    <w:rsid w:val="0045568E"/>
    <w:rsid w:val="004559DA"/>
    <w:rsid w:val="004569BF"/>
    <w:rsid w:val="00457CA0"/>
    <w:rsid w:val="0046299F"/>
    <w:rsid w:val="00463C53"/>
    <w:rsid w:val="00464167"/>
    <w:rsid w:val="004662C8"/>
    <w:rsid w:val="0046766C"/>
    <w:rsid w:val="00467766"/>
    <w:rsid w:val="004704F4"/>
    <w:rsid w:val="00470EDF"/>
    <w:rsid w:val="004752CD"/>
    <w:rsid w:val="004829FA"/>
    <w:rsid w:val="0048417F"/>
    <w:rsid w:val="004869E2"/>
    <w:rsid w:val="00486AA4"/>
    <w:rsid w:val="00486E8A"/>
    <w:rsid w:val="00487337"/>
    <w:rsid w:val="00491A85"/>
    <w:rsid w:val="004921A3"/>
    <w:rsid w:val="0049258C"/>
    <w:rsid w:val="0049297B"/>
    <w:rsid w:val="004957F6"/>
    <w:rsid w:val="0049692C"/>
    <w:rsid w:val="00496F5B"/>
    <w:rsid w:val="004A2030"/>
    <w:rsid w:val="004A481E"/>
    <w:rsid w:val="004A5B15"/>
    <w:rsid w:val="004A5E12"/>
    <w:rsid w:val="004B0009"/>
    <w:rsid w:val="004B0F6A"/>
    <w:rsid w:val="004B27C6"/>
    <w:rsid w:val="004B481A"/>
    <w:rsid w:val="004B591C"/>
    <w:rsid w:val="004C14FB"/>
    <w:rsid w:val="004C21D6"/>
    <w:rsid w:val="004C23EE"/>
    <w:rsid w:val="004C5E36"/>
    <w:rsid w:val="004C5F24"/>
    <w:rsid w:val="004C65CF"/>
    <w:rsid w:val="004D0643"/>
    <w:rsid w:val="004D4E81"/>
    <w:rsid w:val="004D5032"/>
    <w:rsid w:val="004D5972"/>
    <w:rsid w:val="004D6790"/>
    <w:rsid w:val="004D6E87"/>
    <w:rsid w:val="004E01D6"/>
    <w:rsid w:val="004E0493"/>
    <w:rsid w:val="004E1C5C"/>
    <w:rsid w:val="004E1D32"/>
    <w:rsid w:val="004E31DF"/>
    <w:rsid w:val="004E3FC1"/>
    <w:rsid w:val="004E5B8C"/>
    <w:rsid w:val="004E61CC"/>
    <w:rsid w:val="004E69A8"/>
    <w:rsid w:val="004F01F4"/>
    <w:rsid w:val="004F0879"/>
    <w:rsid w:val="004F1D80"/>
    <w:rsid w:val="004F3DC0"/>
    <w:rsid w:val="004F6010"/>
    <w:rsid w:val="004F6134"/>
    <w:rsid w:val="00500BE9"/>
    <w:rsid w:val="00504D45"/>
    <w:rsid w:val="00506785"/>
    <w:rsid w:val="00506E17"/>
    <w:rsid w:val="00511817"/>
    <w:rsid w:val="00517FED"/>
    <w:rsid w:val="00521313"/>
    <w:rsid w:val="00521696"/>
    <w:rsid w:val="00522042"/>
    <w:rsid w:val="0052317D"/>
    <w:rsid w:val="00523AAD"/>
    <w:rsid w:val="00523BB0"/>
    <w:rsid w:val="00532F89"/>
    <w:rsid w:val="00533254"/>
    <w:rsid w:val="005336FF"/>
    <w:rsid w:val="00533B2D"/>
    <w:rsid w:val="00534E73"/>
    <w:rsid w:val="005355B6"/>
    <w:rsid w:val="00535D17"/>
    <w:rsid w:val="005371C0"/>
    <w:rsid w:val="00545DE3"/>
    <w:rsid w:val="0054629C"/>
    <w:rsid w:val="0055167B"/>
    <w:rsid w:val="00551D0D"/>
    <w:rsid w:val="00552FD1"/>
    <w:rsid w:val="00553CBA"/>
    <w:rsid w:val="00553EDE"/>
    <w:rsid w:val="00555640"/>
    <w:rsid w:val="00557096"/>
    <w:rsid w:val="00563A28"/>
    <w:rsid w:val="0056516D"/>
    <w:rsid w:val="00565F13"/>
    <w:rsid w:val="00570F0A"/>
    <w:rsid w:val="0057353B"/>
    <w:rsid w:val="0057382B"/>
    <w:rsid w:val="005749ED"/>
    <w:rsid w:val="00575E7C"/>
    <w:rsid w:val="00582047"/>
    <w:rsid w:val="005825A5"/>
    <w:rsid w:val="00584D4F"/>
    <w:rsid w:val="00584FBE"/>
    <w:rsid w:val="0058543B"/>
    <w:rsid w:val="00590600"/>
    <w:rsid w:val="00590C9C"/>
    <w:rsid w:val="00590CF8"/>
    <w:rsid w:val="005916BB"/>
    <w:rsid w:val="00596DB3"/>
    <w:rsid w:val="005A1B04"/>
    <w:rsid w:val="005A281B"/>
    <w:rsid w:val="005A3741"/>
    <w:rsid w:val="005B23FD"/>
    <w:rsid w:val="005B27A1"/>
    <w:rsid w:val="005B35D4"/>
    <w:rsid w:val="005B4DCC"/>
    <w:rsid w:val="005B7ABE"/>
    <w:rsid w:val="005C04DE"/>
    <w:rsid w:val="005C0B0F"/>
    <w:rsid w:val="005C0C4F"/>
    <w:rsid w:val="005C6F03"/>
    <w:rsid w:val="005D14FE"/>
    <w:rsid w:val="005D3BA3"/>
    <w:rsid w:val="005D579F"/>
    <w:rsid w:val="005E2FBD"/>
    <w:rsid w:val="005E4F69"/>
    <w:rsid w:val="005F0217"/>
    <w:rsid w:val="005F06F0"/>
    <w:rsid w:val="005F0EA7"/>
    <w:rsid w:val="005F135B"/>
    <w:rsid w:val="005F5A0A"/>
    <w:rsid w:val="005F7C57"/>
    <w:rsid w:val="00601949"/>
    <w:rsid w:val="00603373"/>
    <w:rsid w:val="00605A6E"/>
    <w:rsid w:val="0060630E"/>
    <w:rsid w:val="0061041A"/>
    <w:rsid w:val="00612B3E"/>
    <w:rsid w:val="00612D46"/>
    <w:rsid w:val="006139A2"/>
    <w:rsid w:val="00614F41"/>
    <w:rsid w:val="006212FE"/>
    <w:rsid w:val="00623AF0"/>
    <w:rsid w:val="006250E6"/>
    <w:rsid w:val="00625777"/>
    <w:rsid w:val="00626216"/>
    <w:rsid w:val="00630A79"/>
    <w:rsid w:val="006316D4"/>
    <w:rsid w:val="00631D28"/>
    <w:rsid w:val="00631DE7"/>
    <w:rsid w:val="00632BE8"/>
    <w:rsid w:val="00634B44"/>
    <w:rsid w:val="00635789"/>
    <w:rsid w:val="00637F20"/>
    <w:rsid w:val="00640310"/>
    <w:rsid w:val="00640B57"/>
    <w:rsid w:val="00641C88"/>
    <w:rsid w:val="006437FA"/>
    <w:rsid w:val="00644936"/>
    <w:rsid w:val="00646FE8"/>
    <w:rsid w:val="00650805"/>
    <w:rsid w:val="006516CD"/>
    <w:rsid w:val="0065187F"/>
    <w:rsid w:val="0065301F"/>
    <w:rsid w:val="0065472D"/>
    <w:rsid w:val="00656276"/>
    <w:rsid w:val="00657788"/>
    <w:rsid w:val="00661C12"/>
    <w:rsid w:val="00662185"/>
    <w:rsid w:val="00662FAF"/>
    <w:rsid w:val="0066438B"/>
    <w:rsid w:val="00664D3C"/>
    <w:rsid w:val="00666E84"/>
    <w:rsid w:val="00670C6C"/>
    <w:rsid w:val="0067129F"/>
    <w:rsid w:val="00674C93"/>
    <w:rsid w:val="00674E81"/>
    <w:rsid w:val="0068090A"/>
    <w:rsid w:val="006832AC"/>
    <w:rsid w:val="0068522C"/>
    <w:rsid w:val="00685416"/>
    <w:rsid w:val="00685909"/>
    <w:rsid w:val="00686457"/>
    <w:rsid w:val="006902D5"/>
    <w:rsid w:val="00690AD3"/>
    <w:rsid w:val="00691B0A"/>
    <w:rsid w:val="006925D6"/>
    <w:rsid w:val="006928D5"/>
    <w:rsid w:val="006940D4"/>
    <w:rsid w:val="006A2363"/>
    <w:rsid w:val="006A72F7"/>
    <w:rsid w:val="006B0BE8"/>
    <w:rsid w:val="006B0CE2"/>
    <w:rsid w:val="006B1C31"/>
    <w:rsid w:val="006B49C2"/>
    <w:rsid w:val="006B51B2"/>
    <w:rsid w:val="006B5492"/>
    <w:rsid w:val="006B7890"/>
    <w:rsid w:val="006B7C76"/>
    <w:rsid w:val="006C13BC"/>
    <w:rsid w:val="006C3599"/>
    <w:rsid w:val="006C4F5C"/>
    <w:rsid w:val="006C5B0F"/>
    <w:rsid w:val="006C62DF"/>
    <w:rsid w:val="006C63FF"/>
    <w:rsid w:val="006D00F9"/>
    <w:rsid w:val="006D0165"/>
    <w:rsid w:val="006D51B4"/>
    <w:rsid w:val="006D61D6"/>
    <w:rsid w:val="006E305D"/>
    <w:rsid w:val="006F039E"/>
    <w:rsid w:val="006F1A66"/>
    <w:rsid w:val="006F1B14"/>
    <w:rsid w:val="006F1DC0"/>
    <w:rsid w:val="006F2E61"/>
    <w:rsid w:val="00700994"/>
    <w:rsid w:val="00702238"/>
    <w:rsid w:val="00703B48"/>
    <w:rsid w:val="00704950"/>
    <w:rsid w:val="00704C06"/>
    <w:rsid w:val="0070684F"/>
    <w:rsid w:val="007135D7"/>
    <w:rsid w:val="0071641D"/>
    <w:rsid w:val="00723599"/>
    <w:rsid w:val="0072470A"/>
    <w:rsid w:val="00725360"/>
    <w:rsid w:val="00726B36"/>
    <w:rsid w:val="00726C93"/>
    <w:rsid w:val="00726CF4"/>
    <w:rsid w:val="0072726B"/>
    <w:rsid w:val="00732DD0"/>
    <w:rsid w:val="00734C1A"/>
    <w:rsid w:val="00734CA2"/>
    <w:rsid w:val="007351AA"/>
    <w:rsid w:val="007362AD"/>
    <w:rsid w:val="00740AB3"/>
    <w:rsid w:val="007438BB"/>
    <w:rsid w:val="00750AF8"/>
    <w:rsid w:val="0075336C"/>
    <w:rsid w:val="00753FED"/>
    <w:rsid w:val="007541A3"/>
    <w:rsid w:val="00755552"/>
    <w:rsid w:val="00755638"/>
    <w:rsid w:val="0075573F"/>
    <w:rsid w:val="00757A27"/>
    <w:rsid w:val="007623ED"/>
    <w:rsid w:val="00762C35"/>
    <w:rsid w:val="007631C1"/>
    <w:rsid w:val="00770E6C"/>
    <w:rsid w:val="00771310"/>
    <w:rsid w:val="007733AC"/>
    <w:rsid w:val="007743EA"/>
    <w:rsid w:val="00774FE6"/>
    <w:rsid w:val="00776121"/>
    <w:rsid w:val="00776383"/>
    <w:rsid w:val="00776D12"/>
    <w:rsid w:val="00780A58"/>
    <w:rsid w:val="00781C61"/>
    <w:rsid w:val="00781C82"/>
    <w:rsid w:val="00781F71"/>
    <w:rsid w:val="0078270A"/>
    <w:rsid w:val="00783116"/>
    <w:rsid w:val="00783EEF"/>
    <w:rsid w:val="0078555E"/>
    <w:rsid w:val="00785C4F"/>
    <w:rsid w:val="00787466"/>
    <w:rsid w:val="00790E07"/>
    <w:rsid w:val="0079155D"/>
    <w:rsid w:val="00792A2E"/>
    <w:rsid w:val="00792D55"/>
    <w:rsid w:val="007940F9"/>
    <w:rsid w:val="0079415A"/>
    <w:rsid w:val="007942F8"/>
    <w:rsid w:val="00794E0D"/>
    <w:rsid w:val="00795B58"/>
    <w:rsid w:val="00797913"/>
    <w:rsid w:val="00797A51"/>
    <w:rsid w:val="007A33FE"/>
    <w:rsid w:val="007A47EB"/>
    <w:rsid w:val="007A665B"/>
    <w:rsid w:val="007A7E6A"/>
    <w:rsid w:val="007B116D"/>
    <w:rsid w:val="007B12B0"/>
    <w:rsid w:val="007B2680"/>
    <w:rsid w:val="007B2CB3"/>
    <w:rsid w:val="007B5121"/>
    <w:rsid w:val="007B61C6"/>
    <w:rsid w:val="007B68CB"/>
    <w:rsid w:val="007B6BD5"/>
    <w:rsid w:val="007B6DE5"/>
    <w:rsid w:val="007B7A61"/>
    <w:rsid w:val="007C154F"/>
    <w:rsid w:val="007C1B66"/>
    <w:rsid w:val="007C24DF"/>
    <w:rsid w:val="007C2DDC"/>
    <w:rsid w:val="007C5B9C"/>
    <w:rsid w:val="007C65A8"/>
    <w:rsid w:val="007C6703"/>
    <w:rsid w:val="007D21DA"/>
    <w:rsid w:val="007E2A0F"/>
    <w:rsid w:val="007E31ED"/>
    <w:rsid w:val="007E39CF"/>
    <w:rsid w:val="007E56F4"/>
    <w:rsid w:val="007E5DFC"/>
    <w:rsid w:val="007E6280"/>
    <w:rsid w:val="007E667D"/>
    <w:rsid w:val="007F27BC"/>
    <w:rsid w:val="008013CF"/>
    <w:rsid w:val="008018D8"/>
    <w:rsid w:val="00804297"/>
    <w:rsid w:val="00810629"/>
    <w:rsid w:val="00811CBE"/>
    <w:rsid w:val="00811E21"/>
    <w:rsid w:val="0081699A"/>
    <w:rsid w:val="0082061B"/>
    <w:rsid w:val="00820E7B"/>
    <w:rsid w:val="00821787"/>
    <w:rsid w:val="00831AB0"/>
    <w:rsid w:val="00833CD5"/>
    <w:rsid w:val="0083554A"/>
    <w:rsid w:val="00840761"/>
    <w:rsid w:val="00840BC6"/>
    <w:rsid w:val="00840DEA"/>
    <w:rsid w:val="00840E00"/>
    <w:rsid w:val="00843611"/>
    <w:rsid w:val="00851258"/>
    <w:rsid w:val="00855736"/>
    <w:rsid w:val="0085623E"/>
    <w:rsid w:val="00857E80"/>
    <w:rsid w:val="008616C6"/>
    <w:rsid w:val="0086296B"/>
    <w:rsid w:val="00865BF6"/>
    <w:rsid w:val="00866E1A"/>
    <w:rsid w:val="0087468A"/>
    <w:rsid w:val="00875083"/>
    <w:rsid w:val="0087520C"/>
    <w:rsid w:val="008758F6"/>
    <w:rsid w:val="0087615D"/>
    <w:rsid w:val="00877137"/>
    <w:rsid w:val="0087745F"/>
    <w:rsid w:val="00880105"/>
    <w:rsid w:val="00882CC7"/>
    <w:rsid w:val="00883FA2"/>
    <w:rsid w:val="00884EEA"/>
    <w:rsid w:val="008866A5"/>
    <w:rsid w:val="008903A2"/>
    <w:rsid w:val="0089328B"/>
    <w:rsid w:val="008965BC"/>
    <w:rsid w:val="008A456F"/>
    <w:rsid w:val="008A4F06"/>
    <w:rsid w:val="008A7E93"/>
    <w:rsid w:val="008B0B62"/>
    <w:rsid w:val="008B108C"/>
    <w:rsid w:val="008B4CFC"/>
    <w:rsid w:val="008B6E13"/>
    <w:rsid w:val="008C2287"/>
    <w:rsid w:val="008C6CDA"/>
    <w:rsid w:val="008C7230"/>
    <w:rsid w:val="008C7E33"/>
    <w:rsid w:val="008D4D47"/>
    <w:rsid w:val="008D59D6"/>
    <w:rsid w:val="008D70F7"/>
    <w:rsid w:val="008E2501"/>
    <w:rsid w:val="008F0404"/>
    <w:rsid w:val="008F1615"/>
    <w:rsid w:val="008F20CF"/>
    <w:rsid w:val="008F27E2"/>
    <w:rsid w:val="008F2C93"/>
    <w:rsid w:val="008F2FA3"/>
    <w:rsid w:val="008F43A4"/>
    <w:rsid w:val="008F6B92"/>
    <w:rsid w:val="00900181"/>
    <w:rsid w:val="009002F9"/>
    <w:rsid w:val="00900F0C"/>
    <w:rsid w:val="009016B8"/>
    <w:rsid w:val="00901C39"/>
    <w:rsid w:val="009030B3"/>
    <w:rsid w:val="00904553"/>
    <w:rsid w:val="0090689D"/>
    <w:rsid w:val="009104B2"/>
    <w:rsid w:val="00911837"/>
    <w:rsid w:val="00913059"/>
    <w:rsid w:val="00914DD3"/>
    <w:rsid w:val="00915AAC"/>
    <w:rsid w:val="00915D2A"/>
    <w:rsid w:val="00916314"/>
    <w:rsid w:val="00921D5D"/>
    <w:rsid w:val="00922269"/>
    <w:rsid w:val="00922324"/>
    <w:rsid w:val="00922ECB"/>
    <w:rsid w:val="009253CE"/>
    <w:rsid w:val="00932913"/>
    <w:rsid w:val="00935BBA"/>
    <w:rsid w:val="009362E3"/>
    <w:rsid w:val="0093764E"/>
    <w:rsid w:val="009379C0"/>
    <w:rsid w:val="00941AEB"/>
    <w:rsid w:val="00943C61"/>
    <w:rsid w:val="009456C2"/>
    <w:rsid w:val="00947A49"/>
    <w:rsid w:val="00947F75"/>
    <w:rsid w:val="00951AFD"/>
    <w:rsid w:val="00956708"/>
    <w:rsid w:val="0095720B"/>
    <w:rsid w:val="0096081F"/>
    <w:rsid w:val="00962B06"/>
    <w:rsid w:val="0096422B"/>
    <w:rsid w:val="00966A75"/>
    <w:rsid w:val="0097184D"/>
    <w:rsid w:val="00972FF8"/>
    <w:rsid w:val="00973410"/>
    <w:rsid w:val="00973512"/>
    <w:rsid w:val="00974C2E"/>
    <w:rsid w:val="009757D4"/>
    <w:rsid w:val="00975F13"/>
    <w:rsid w:val="00976E63"/>
    <w:rsid w:val="009777FB"/>
    <w:rsid w:val="00977DEA"/>
    <w:rsid w:val="009848A4"/>
    <w:rsid w:val="00985696"/>
    <w:rsid w:val="00987DD6"/>
    <w:rsid w:val="009907A6"/>
    <w:rsid w:val="00992597"/>
    <w:rsid w:val="00995925"/>
    <w:rsid w:val="009A1CBB"/>
    <w:rsid w:val="009A4E3D"/>
    <w:rsid w:val="009A5692"/>
    <w:rsid w:val="009A7F8C"/>
    <w:rsid w:val="009B04CF"/>
    <w:rsid w:val="009B0946"/>
    <w:rsid w:val="009B5D5E"/>
    <w:rsid w:val="009B5DB4"/>
    <w:rsid w:val="009B6C83"/>
    <w:rsid w:val="009B6D27"/>
    <w:rsid w:val="009C0FD5"/>
    <w:rsid w:val="009C1BA1"/>
    <w:rsid w:val="009D01D4"/>
    <w:rsid w:val="009D1680"/>
    <w:rsid w:val="009D2E43"/>
    <w:rsid w:val="009D5ABC"/>
    <w:rsid w:val="009D6C36"/>
    <w:rsid w:val="009D6C74"/>
    <w:rsid w:val="009E44F9"/>
    <w:rsid w:val="009E57B1"/>
    <w:rsid w:val="009F4396"/>
    <w:rsid w:val="009F61E4"/>
    <w:rsid w:val="009F7C7E"/>
    <w:rsid w:val="00A00996"/>
    <w:rsid w:val="00A021F7"/>
    <w:rsid w:val="00A02419"/>
    <w:rsid w:val="00A02D47"/>
    <w:rsid w:val="00A04D66"/>
    <w:rsid w:val="00A04E98"/>
    <w:rsid w:val="00A068A8"/>
    <w:rsid w:val="00A06D95"/>
    <w:rsid w:val="00A1107D"/>
    <w:rsid w:val="00A128D3"/>
    <w:rsid w:val="00A132F0"/>
    <w:rsid w:val="00A15434"/>
    <w:rsid w:val="00A17AB2"/>
    <w:rsid w:val="00A2420F"/>
    <w:rsid w:val="00A31E06"/>
    <w:rsid w:val="00A322DD"/>
    <w:rsid w:val="00A32D1D"/>
    <w:rsid w:val="00A331C0"/>
    <w:rsid w:val="00A337B9"/>
    <w:rsid w:val="00A33E91"/>
    <w:rsid w:val="00A3733C"/>
    <w:rsid w:val="00A403B6"/>
    <w:rsid w:val="00A41AF5"/>
    <w:rsid w:val="00A42857"/>
    <w:rsid w:val="00A43805"/>
    <w:rsid w:val="00A46539"/>
    <w:rsid w:val="00A4684D"/>
    <w:rsid w:val="00A477BF"/>
    <w:rsid w:val="00A51A40"/>
    <w:rsid w:val="00A53073"/>
    <w:rsid w:val="00A53CF8"/>
    <w:rsid w:val="00A540AE"/>
    <w:rsid w:val="00A54956"/>
    <w:rsid w:val="00A573EF"/>
    <w:rsid w:val="00A64131"/>
    <w:rsid w:val="00A64864"/>
    <w:rsid w:val="00A66312"/>
    <w:rsid w:val="00A66DF9"/>
    <w:rsid w:val="00A66E8F"/>
    <w:rsid w:val="00A70568"/>
    <w:rsid w:val="00A71576"/>
    <w:rsid w:val="00A71E72"/>
    <w:rsid w:val="00A72D51"/>
    <w:rsid w:val="00A7404F"/>
    <w:rsid w:val="00A77094"/>
    <w:rsid w:val="00A804BF"/>
    <w:rsid w:val="00A81757"/>
    <w:rsid w:val="00A81CE2"/>
    <w:rsid w:val="00A85EAD"/>
    <w:rsid w:val="00A86B0A"/>
    <w:rsid w:val="00A914D9"/>
    <w:rsid w:val="00A91B0E"/>
    <w:rsid w:val="00A935C0"/>
    <w:rsid w:val="00AA079E"/>
    <w:rsid w:val="00AA10E0"/>
    <w:rsid w:val="00AA347B"/>
    <w:rsid w:val="00AA6F3B"/>
    <w:rsid w:val="00AB2071"/>
    <w:rsid w:val="00AB2A67"/>
    <w:rsid w:val="00AB2F4F"/>
    <w:rsid w:val="00AB44CA"/>
    <w:rsid w:val="00AB607E"/>
    <w:rsid w:val="00AC427D"/>
    <w:rsid w:val="00AC63EB"/>
    <w:rsid w:val="00AD1BB7"/>
    <w:rsid w:val="00AD3883"/>
    <w:rsid w:val="00AD3C26"/>
    <w:rsid w:val="00AD711A"/>
    <w:rsid w:val="00AD7993"/>
    <w:rsid w:val="00AE022C"/>
    <w:rsid w:val="00AE69FB"/>
    <w:rsid w:val="00AF4006"/>
    <w:rsid w:val="00AF479E"/>
    <w:rsid w:val="00AF57B2"/>
    <w:rsid w:val="00B00642"/>
    <w:rsid w:val="00B01360"/>
    <w:rsid w:val="00B033A3"/>
    <w:rsid w:val="00B07207"/>
    <w:rsid w:val="00B135F0"/>
    <w:rsid w:val="00B15226"/>
    <w:rsid w:val="00B2174B"/>
    <w:rsid w:val="00B230F9"/>
    <w:rsid w:val="00B25B6A"/>
    <w:rsid w:val="00B263E3"/>
    <w:rsid w:val="00B302BE"/>
    <w:rsid w:val="00B314EA"/>
    <w:rsid w:val="00B32168"/>
    <w:rsid w:val="00B34A60"/>
    <w:rsid w:val="00B34B43"/>
    <w:rsid w:val="00B353C3"/>
    <w:rsid w:val="00B35BC6"/>
    <w:rsid w:val="00B36168"/>
    <w:rsid w:val="00B43144"/>
    <w:rsid w:val="00B458E4"/>
    <w:rsid w:val="00B45D9A"/>
    <w:rsid w:val="00B47E43"/>
    <w:rsid w:val="00B53BAA"/>
    <w:rsid w:val="00B613CF"/>
    <w:rsid w:val="00B64596"/>
    <w:rsid w:val="00B64796"/>
    <w:rsid w:val="00B67B8B"/>
    <w:rsid w:val="00B7071E"/>
    <w:rsid w:val="00B709FA"/>
    <w:rsid w:val="00B71EBC"/>
    <w:rsid w:val="00B7213E"/>
    <w:rsid w:val="00B8243F"/>
    <w:rsid w:val="00B82E0C"/>
    <w:rsid w:val="00B91A9D"/>
    <w:rsid w:val="00B953E5"/>
    <w:rsid w:val="00B961DC"/>
    <w:rsid w:val="00B971EC"/>
    <w:rsid w:val="00B97F8A"/>
    <w:rsid w:val="00BA100E"/>
    <w:rsid w:val="00BA2793"/>
    <w:rsid w:val="00BA309C"/>
    <w:rsid w:val="00BA78E1"/>
    <w:rsid w:val="00BA7F45"/>
    <w:rsid w:val="00BB2A8C"/>
    <w:rsid w:val="00BB4AC1"/>
    <w:rsid w:val="00BB5D92"/>
    <w:rsid w:val="00BB5EB7"/>
    <w:rsid w:val="00BC11A5"/>
    <w:rsid w:val="00BC47B7"/>
    <w:rsid w:val="00BC7FB2"/>
    <w:rsid w:val="00BD0744"/>
    <w:rsid w:val="00BD1323"/>
    <w:rsid w:val="00BD6B9D"/>
    <w:rsid w:val="00BD7CEB"/>
    <w:rsid w:val="00BE0B45"/>
    <w:rsid w:val="00BE2F76"/>
    <w:rsid w:val="00BE6621"/>
    <w:rsid w:val="00BE7A44"/>
    <w:rsid w:val="00BF1AC7"/>
    <w:rsid w:val="00BF442C"/>
    <w:rsid w:val="00BF49E1"/>
    <w:rsid w:val="00BF5318"/>
    <w:rsid w:val="00BF6C23"/>
    <w:rsid w:val="00C0120C"/>
    <w:rsid w:val="00C03F7C"/>
    <w:rsid w:val="00C12977"/>
    <w:rsid w:val="00C12C05"/>
    <w:rsid w:val="00C13585"/>
    <w:rsid w:val="00C1614D"/>
    <w:rsid w:val="00C17EF6"/>
    <w:rsid w:val="00C20EA7"/>
    <w:rsid w:val="00C22D7D"/>
    <w:rsid w:val="00C2568C"/>
    <w:rsid w:val="00C26CF6"/>
    <w:rsid w:val="00C30304"/>
    <w:rsid w:val="00C32563"/>
    <w:rsid w:val="00C34F21"/>
    <w:rsid w:val="00C35DB6"/>
    <w:rsid w:val="00C36AFA"/>
    <w:rsid w:val="00C43491"/>
    <w:rsid w:val="00C4487E"/>
    <w:rsid w:val="00C45E78"/>
    <w:rsid w:val="00C552CA"/>
    <w:rsid w:val="00C567CB"/>
    <w:rsid w:val="00C64599"/>
    <w:rsid w:val="00C66694"/>
    <w:rsid w:val="00C706C7"/>
    <w:rsid w:val="00C720AB"/>
    <w:rsid w:val="00C73D44"/>
    <w:rsid w:val="00C74A3E"/>
    <w:rsid w:val="00C752AB"/>
    <w:rsid w:val="00C76A86"/>
    <w:rsid w:val="00C80BAC"/>
    <w:rsid w:val="00C817BB"/>
    <w:rsid w:val="00C83D1A"/>
    <w:rsid w:val="00C8559C"/>
    <w:rsid w:val="00C85E91"/>
    <w:rsid w:val="00C875F9"/>
    <w:rsid w:val="00C935B1"/>
    <w:rsid w:val="00CA256B"/>
    <w:rsid w:val="00CA3E1D"/>
    <w:rsid w:val="00CB075F"/>
    <w:rsid w:val="00CB1904"/>
    <w:rsid w:val="00CB1F4F"/>
    <w:rsid w:val="00CB7117"/>
    <w:rsid w:val="00CC181A"/>
    <w:rsid w:val="00CC4728"/>
    <w:rsid w:val="00CC693C"/>
    <w:rsid w:val="00CC7018"/>
    <w:rsid w:val="00CC74E3"/>
    <w:rsid w:val="00CD28E0"/>
    <w:rsid w:val="00CD335B"/>
    <w:rsid w:val="00CD340D"/>
    <w:rsid w:val="00CD3E1A"/>
    <w:rsid w:val="00CD70D8"/>
    <w:rsid w:val="00CE0EB5"/>
    <w:rsid w:val="00CE22D0"/>
    <w:rsid w:val="00CE3C19"/>
    <w:rsid w:val="00CE3F6A"/>
    <w:rsid w:val="00CE46FE"/>
    <w:rsid w:val="00CE47D8"/>
    <w:rsid w:val="00CE4E2C"/>
    <w:rsid w:val="00CE563F"/>
    <w:rsid w:val="00CF034F"/>
    <w:rsid w:val="00CF09E4"/>
    <w:rsid w:val="00CF2428"/>
    <w:rsid w:val="00CF52D4"/>
    <w:rsid w:val="00CF63BC"/>
    <w:rsid w:val="00CF70B3"/>
    <w:rsid w:val="00D02435"/>
    <w:rsid w:val="00D067C8"/>
    <w:rsid w:val="00D12CC6"/>
    <w:rsid w:val="00D12E9C"/>
    <w:rsid w:val="00D15467"/>
    <w:rsid w:val="00D15BE0"/>
    <w:rsid w:val="00D16452"/>
    <w:rsid w:val="00D16602"/>
    <w:rsid w:val="00D17F56"/>
    <w:rsid w:val="00D20E0E"/>
    <w:rsid w:val="00D221E0"/>
    <w:rsid w:val="00D23086"/>
    <w:rsid w:val="00D239B8"/>
    <w:rsid w:val="00D24601"/>
    <w:rsid w:val="00D246E9"/>
    <w:rsid w:val="00D25F06"/>
    <w:rsid w:val="00D2675E"/>
    <w:rsid w:val="00D3039A"/>
    <w:rsid w:val="00D3098A"/>
    <w:rsid w:val="00D340DB"/>
    <w:rsid w:val="00D3413A"/>
    <w:rsid w:val="00D37681"/>
    <w:rsid w:val="00D43081"/>
    <w:rsid w:val="00D43856"/>
    <w:rsid w:val="00D508EF"/>
    <w:rsid w:val="00D51D45"/>
    <w:rsid w:val="00D55F71"/>
    <w:rsid w:val="00D60779"/>
    <w:rsid w:val="00D619E0"/>
    <w:rsid w:val="00D662CF"/>
    <w:rsid w:val="00D7074B"/>
    <w:rsid w:val="00D70C66"/>
    <w:rsid w:val="00D70E7B"/>
    <w:rsid w:val="00D7115B"/>
    <w:rsid w:val="00D72250"/>
    <w:rsid w:val="00D72E39"/>
    <w:rsid w:val="00D7579B"/>
    <w:rsid w:val="00D759FF"/>
    <w:rsid w:val="00D77158"/>
    <w:rsid w:val="00D80896"/>
    <w:rsid w:val="00D87914"/>
    <w:rsid w:val="00D9288F"/>
    <w:rsid w:val="00D94ADE"/>
    <w:rsid w:val="00D950EA"/>
    <w:rsid w:val="00DA2537"/>
    <w:rsid w:val="00DA2AD2"/>
    <w:rsid w:val="00DA5A39"/>
    <w:rsid w:val="00DB0EC4"/>
    <w:rsid w:val="00DB17D1"/>
    <w:rsid w:val="00DB1D4B"/>
    <w:rsid w:val="00DB29BE"/>
    <w:rsid w:val="00DB2DE7"/>
    <w:rsid w:val="00DB41CD"/>
    <w:rsid w:val="00DB452C"/>
    <w:rsid w:val="00DB6737"/>
    <w:rsid w:val="00DB7D87"/>
    <w:rsid w:val="00DC1027"/>
    <w:rsid w:val="00DC1D2E"/>
    <w:rsid w:val="00DC4E6F"/>
    <w:rsid w:val="00DC5097"/>
    <w:rsid w:val="00DC55B9"/>
    <w:rsid w:val="00DE208D"/>
    <w:rsid w:val="00DE228B"/>
    <w:rsid w:val="00DE2479"/>
    <w:rsid w:val="00DE48BC"/>
    <w:rsid w:val="00DE69F5"/>
    <w:rsid w:val="00DE6A95"/>
    <w:rsid w:val="00DE7BDD"/>
    <w:rsid w:val="00DF05E1"/>
    <w:rsid w:val="00DF0C0A"/>
    <w:rsid w:val="00DF352B"/>
    <w:rsid w:val="00DF3DD4"/>
    <w:rsid w:val="00E017C3"/>
    <w:rsid w:val="00E0214D"/>
    <w:rsid w:val="00E0464C"/>
    <w:rsid w:val="00E14793"/>
    <w:rsid w:val="00E2283E"/>
    <w:rsid w:val="00E27B55"/>
    <w:rsid w:val="00E31DC4"/>
    <w:rsid w:val="00E326CA"/>
    <w:rsid w:val="00E326DC"/>
    <w:rsid w:val="00E379B5"/>
    <w:rsid w:val="00E40FC7"/>
    <w:rsid w:val="00E4179D"/>
    <w:rsid w:val="00E43E2C"/>
    <w:rsid w:val="00E44845"/>
    <w:rsid w:val="00E448C1"/>
    <w:rsid w:val="00E45102"/>
    <w:rsid w:val="00E45C8F"/>
    <w:rsid w:val="00E45D20"/>
    <w:rsid w:val="00E45F41"/>
    <w:rsid w:val="00E46649"/>
    <w:rsid w:val="00E47ADC"/>
    <w:rsid w:val="00E55F9B"/>
    <w:rsid w:val="00E5721C"/>
    <w:rsid w:val="00E573AB"/>
    <w:rsid w:val="00E659A6"/>
    <w:rsid w:val="00E67FCD"/>
    <w:rsid w:val="00E70205"/>
    <w:rsid w:val="00E70702"/>
    <w:rsid w:val="00E70F33"/>
    <w:rsid w:val="00E7217D"/>
    <w:rsid w:val="00E75861"/>
    <w:rsid w:val="00E77134"/>
    <w:rsid w:val="00E7717E"/>
    <w:rsid w:val="00E77328"/>
    <w:rsid w:val="00E80410"/>
    <w:rsid w:val="00E86D20"/>
    <w:rsid w:val="00E91845"/>
    <w:rsid w:val="00E925E5"/>
    <w:rsid w:val="00E937B5"/>
    <w:rsid w:val="00E93DE6"/>
    <w:rsid w:val="00E95DB8"/>
    <w:rsid w:val="00EA0184"/>
    <w:rsid w:val="00EA10CC"/>
    <w:rsid w:val="00EA2983"/>
    <w:rsid w:val="00EA35EF"/>
    <w:rsid w:val="00EA4654"/>
    <w:rsid w:val="00EA56ED"/>
    <w:rsid w:val="00EB07DD"/>
    <w:rsid w:val="00EB11B9"/>
    <w:rsid w:val="00EB3A0E"/>
    <w:rsid w:val="00EB5DE8"/>
    <w:rsid w:val="00EB5F60"/>
    <w:rsid w:val="00EC005A"/>
    <w:rsid w:val="00EC0675"/>
    <w:rsid w:val="00EC0BF4"/>
    <w:rsid w:val="00EC20A2"/>
    <w:rsid w:val="00EC4F95"/>
    <w:rsid w:val="00EC5B44"/>
    <w:rsid w:val="00EC6650"/>
    <w:rsid w:val="00EC6F25"/>
    <w:rsid w:val="00EC7612"/>
    <w:rsid w:val="00EC7B03"/>
    <w:rsid w:val="00ED1CCE"/>
    <w:rsid w:val="00ED5A6E"/>
    <w:rsid w:val="00EE0679"/>
    <w:rsid w:val="00EE1328"/>
    <w:rsid w:val="00EE1F4C"/>
    <w:rsid w:val="00EE32A6"/>
    <w:rsid w:val="00EF2173"/>
    <w:rsid w:val="00EF2C06"/>
    <w:rsid w:val="00EF2CBC"/>
    <w:rsid w:val="00EF523D"/>
    <w:rsid w:val="00EF5BF2"/>
    <w:rsid w:val="00F0024B"/>
    <w:rsid w:val="00F022DB"/>
    <w:rsid w:val="00F02CDE"/>
    <w:rsid w:val="00F036E8"/>
    <w:rsid w:val="00F04166"/>
    <w:rsid w:val="00F1140B"/>
    <w:rsid w:val="00F11EE0"/>
    <w:rsid w:val="00F1276B"/>
    <w:rsid w:val="00F15A52"/>
    <w:rsid w:val="00F21F45"/>
    <w:rsid w:val="00F24040"/>
    <w:rsid w:val="00F26F0E"/>
    <w:rsid w:val="00F27A0D"/>
    <w:rsid w:val="00F31C74"/>
    <w:rsid w:val="00F3261B"/>
    <w:rsid w:val="00F33361"/>
    <w:rsid w:val="00F33636"/>
    <w:rsid w:val="00F33AA9"/>
    <w:rsid w:val="00F374B1"/>
    <w:rsid w:val="00F4079F"/>
    <w:rsid w:val="00F41796"/>
    <w:rsid w:val="00F45ABD"/>
    <w:rsid w:val="00F525E1"/>
    <w:rsid w:val="00F5425A"/>
    <w:rsid w:val="00F569EF"/>
    <w:rsid w:val="00F56E96"/>
    <w:rsid w:val="00F61883"/>
    <w:rsid w:val="00F634B3"/>
    <w:rsid w:val="00F656E4"/>
    <w:rsid w:val="00F65C38"/>
    <w:rsid w:val="00F670DE"/>
    <w:rsid w:val="00F67663"/>
    <w:rsid w:val="00F67C2A"/>
    <w:rsid w:val="00F67EAA"/>
    <w:rsid w:val="00F72172"/>
    <w:rsid w:val="00F73632"/>
    <w:rsid w:val="00F73657"/>
    <w:rsid w:val="00F744A0"/>
    <w:rsid w:val="00F74794"/>
    <w:rsid w:val="00F76605"/>
    <w:rsid w:val="00F77B7F"/>
    <w:rsid w:val="00F77DEA"/>
    <w:rsid w:val="00F81D80"/>
    <w:rsid w:val="00F842F5"/>
    <w:rsid w:val="00F84B57"/>
    <w:rsid w:val="00F878AF"/>
    <w:rsid w:val="00F906D1"/>
    <w:rsid w:val="00F92708"/>
    <w:rsid w:val="00F92D28"/>
    <w:rsid w:val="00FA2223"/>
    <w:rsid w:val="00FA241D"/>
    <w:rsid w:val="00FA5295"/>
    <w:rsid w:val="00FB0334"/>
    <w:rsid w:val="00FB2824"/>
    <w:rsid w:val="00FB3F4B"/>
    <w:rsid w:val="00FB60CB"/>
    <w:rsid w:val="00FB6C61"/>
    <w:rsid w:val="00FC19A8"/>
    <w:rsid w:val="00FC26C7"/>
    <w:rsid w:val="00FC2ADF"/>
    <w:rsid w:val="00FC39DD"/>
    <w:rsid w:val="00FC3E73"/>
    <w:rsid w:val="00FC5E1B"/>
    <w:rsid w:val="00FC6DF8"/>
    <w:rsid w:val="00FC75A0"/>
    <w:rsid w:val="00FD1719"/>
    <w:rsid w:val="00FD351B"/>
    <w:rsid w:val="00FD4209"/>
    <w:rsid w:val="00FD61B3"/>
    <w:rsid w:val="00FD6945"/>
    <w:rsid w:val="00FD6A83"/>
    <w:rsid w:val="00FD6F6C"/>
    <w:rsid w:val="00FE09D4"/>
    <w:rsid w:val="00FE2C24"/>
    <w:rsid w:val="00FE5B2C"/>
    <w:rsid w:val="00FE6A89"/>
    <w:rsid w:val="00FE757B"/>
    <w:rsid w:val="00FF1347"/>
    <w:rsid w:val="00FF5360"/>
    <w:rsid w:val="00FF6698"/>
    <w:rsid w:val="00FF6CC0"/>
    <w:rsid w:val="00FF7617"/>
  </w:rsids>
  <m:mathPr>
    <m:mathFont m:val="Cambria Math"/>
    <m:brkBin m:val="before"/>
    <m:brkBinSub m:val="--"/>
    <m:smallFrac/>
    <m:dispDef/>
    <m:lMargin m:val="0"/>
    <m:rMargin m:val="0"/>
    <m:defJc m:val="centerGroup"/>
    <m:wrapIndent m:val="1440"/>
    <m:intLim m:val="subSup"/>
    <m:naryLim m:val="undOvr"/>
  </m:mathPr>
  <w:themeFontLang w:val="en-GB" w:eastAsia="ja-JP"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50C56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82">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C35DB6"/>
  </w:style>
  <w:style w:type="paragraph" w:styleId="Heading1">
    <w:name w:val="heading 1"/>
    <w:basedOn w:val="Normal"/>
    <w:next w:val="Normal"/>
    <w:link w:val="Heading1Char"/>
    <w:uiPriority w:val="9"/>
    <w:qFormat/>
    <w:rsid w:val="000E6F6C"/>
    <w:pPr>
      <w:keepNext/>
      <w:keepLines/>
      <w:spacing w:before="480" w:line="276" w:lineRule="auto"/>
      <w:outlineLvl w:val="0"/>
    </w:pPr>
    <w:rPr>
      <w:rFonts w:asciiTheme="majorHAnsi" w:eastAsiaTheme="majorEastAsia" w:hAnsiTheme="majorHAnsi" w:cstheme="majorBidi"/>
      <w:b/>
      <w:bCs/>
      <w:color w:val="306785"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940F9"/>
    <w:pPr>
      <w:tabs>
        <w:tab w:val="center" w:pos="4320"/>
        <w:tab w:val="right" w:pos="8640"/>
      </w:tabs>
    </w:pPr>
  </w:style>
  <w:style w:type="character" w:customStyle="1" w:styleId="HeaderChar">
    <w:name w:val="Header Char"/>
    <w:basedOn w:val="DefaultParagraphFont"/>
    <w:link w:val="Header"/>
    <w:uiPriority w:val="99"/>
    <w:rsid w:val="007940F9"/>
  </w:style>
  <w:style w:type="paragraph" w:styleId="Footer">
    <w:name w:val="footer"/>
    <w:basedOn w:val="Normal"/>
    <w:link w:val="FooterChar"/>
    <w:uiPriority w:val="99"/>
    <w:unhideWhenUsed/>
    <w:rsid w:val="007940F9"/>
    <w:pPr>
      <w:tabs>
        <w:tab w:val="center" w:pos="4320"/>
        <w:tab w:val="right" w:pos="8640"/>
      </w:tabs>
    </w:pPr>
  </w:style>
  <w:style w:type="character" w:customStyle="1" w:styleId="FooterChar">
    <w:name w:val="Footer Char"/>
    <w:basedOn w:val="DefaultParagraphFont"/>
    <w:link w:val="Footer"/>
    <w:uiPriority w:val="99"/>
    <w:rsid w:val="007940F9"/>
  </w:style>
  <w:style w:type="paragraph" w:styleId="BalloonText">
    <w:name w:val="Balloon Text"/>
    <w:basedOn w:val="Normal"/>
    <w:link w:val="BalloonTextChar"/>
    <w:uiPriority w:val="99"/>
    <w:semiHidden/>
    <w:unhideWhenUsed/>
    <w:rsid w:val="001345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34568"/>
    <w:rPr>
      <w:rFonts w:ascii="Lucida Grande" w:hAnsi="Lucida Grande" w:cs="Lucida Grande"/>
      <w:sz w:val="18"/>
      <w:szCs w:val="18"/>
    </w:rPr>
  </w:style>
  <w:style w:type="paragraph" w:styleId="NormalWeb">
    <w:name w:val="Normal (Web)"/>
    <w:basedOn w:val="Normal"/>
    <w:uiPriority w:val="99"/>
    <w:semiHidden/>
    <w:unhideWhenUsed/>
    <w:rsid w:val="002C05D4"/>
    <w:pPr>
      <w:spacing w:before="100" w:beforeAutospacing="1" w:after="100" w:afterAutospacing="1"/>
    </w:pPr>
    <w:rPr>
      <w:rFonts w:ascii="Times" w:hAnsi="Times" w:cs="Times New Roman"/>
      <w:sz w:val="20"/>
      <w:szCs w:val="20"/>
      <w:lang w:val="en-GB"/>
    </w:rPr>
  </w:style>
  <w:style w:type="paragraph" w:styleId="ListParagraph">
    <w:name w:val="List Paragraph"/>
    <w:basedOn w:val="Normal"/>
    <w:uiPriority w:val="34"/>
    <w:qFormat/>
    <w:rsid w:val="005E2FBD"/>
    <w:pPr>
      <w:ind w:left="720"/>
      <w:contextualSpacing/>
    </w:pPr>
  </w:style>
  <w:style w:type="paragraph" w:styleId="Caption">
    <w:name w:val="caption"/>
    <w:basedOn w:val="Normal"/>
    <w:next w:val="Normal"/>
    <w:uiPriority w:val="35"/>
    <w:unhideWhenUsed/>
    <w:qFormat/>
    <w:rsid w:val="00D77158"/>
    <w:pPr>
      <w:spacing w:after="200"/>
    </w:pPr>
    <w:rPr>
      <w:b/>
      <w:bCs/>
      <w:color w:val="418AB3" w:themeColor="accent1"/>
      <w:sz w:val="18"/>
      <w:szCs w:val="18"/>
    </w:rPr>
  </w:style>
  <w:style w:type="character" w:styleId="Hyperlink">
    <w:name w:val="Hyperlink"/>
    <w:basedOn w:val="DefaultParagraphFont"/>
    <w:uiPriority w:val="99"/>
    <w:unhideWhenUsed/>
    <w:rsid w:val="00D87914"/>
    <w:rPr>
      <w:color w:val="F59E00" w:themeColor="hyperlink"/>
      <w:u w:val="single"/>
    </w:rPr>
  </w:style>
  <w:style w:type="character" w:styleId="CommentReference">
    <w:name w:val="annotation reference"/>
    <w:basedOn w:val="DefaultParagraphFont"/>
    <w:uiPriority w:val="99"/>
    <w:semiHidden/>
    <w:unhideWhenUsed/>
    <w:rsid w:val="00D43856"/>
    <w:rPr>
      <w:sz w:val="16"/>
      <w:szCs w:val="16"/>
    </w:rPr>
  </w:style>
  <w:style w:type="paragraph" w:styleId="CommentText">
    <w:name w:val="annotation text"/>
    <w:basedOn w:val="Normal"/>
    <w:link w:val="CommentTextChar"/>
    <w:uiPriority w:val="99"/>
    <w:unhideWhenUsed/>
    <w:rsid w:val="00D43856"/>
    <w:rPr>
      <w:sz w:val="20"/>
      <w:szCs w:val="20"/>
    </w:rPr>
  </w:style>
  <w:style w:type="character" w:customStyle="1" w:styleId="CommentTextChar">
    <w:name w:val="Comment Text Char"/>
    <w:basedOn w:val="DefaultParagraphFont"/>
    <w:link w:val="CommentText"/>
    <w:uiPriority w:val="99"/>
    <w:rsid w:val="00D43856"/>
    <w:rPr>
      <w:sz w:val="20"/>
      <w:szCs w:val="20"/>
    </w:rPr>
  </w:style>
  <w:style w:type="paragraph" w:styleId="CommentSubject">
    <w:name w:val="annotation subject"/>
    <w:basedOn w:val="CommentText"/>
    <w:next w:val="CommentText"/>
    <w:link w:val="CommentSubjectChar"/>
    <w:uiPriority w:val="99"/>
    <w:semiHidden/>
    <w:unhideWhenUsed/>
    <w:rsid w:val="00D43856"/>
    <w:rPr>
      <w:b/>
      <w:bCs/>
    </w:rPr>
  </w:style>
  <w:style w:type="character" w:customStyle="1" w:styleId="CommentSubjectChar">
    <w:name w:val="Comment Subject Char"/>
    <w:basedOn w:val="CommentTextChar"/>
    <w:link w:val="CommentSubject"/>
    <w:uiPriority w:val="99"/>
    <w:semiHidden/>
    <w:rsid w:val="00D43856"/>
    <w:rPr>
      <w:b/>
      <w:bCs/>
      <w:sz w:val="20"/>
      <w:szCs w:val="20"/>
    </w:rPr>
  </w:style>
  <w:style w:type="paragraph" w:styleId="Revision">
    <w:name w:val="Revision"/>
    <w:hidden/>
    <w:uiPriority w:val="99"/>
    <w:semiHidden/>
    <w:rsid w:val="005336FF"/>
  </w:style>
  <w:style w:type="paragraph" w:styleId="DocumentMap">
    <w:name w:val="Document Map"/>
    <w:basedOn w:val="Normal"/>
    <w:link w:val="DocumentMapChar"/>
    <w:uiPriority w:val="99"/>
    <w:semiHidden/>
    <w:unhideWhenUsed/>
    <w:rsid w:val="004537DA"/>
    <w:rPr>
      <w:rFonts w:ascii="Times New Roman" w:hAnsi="Times New Roman" w:cs="Times New Roman"/>
    </w:rPr>
  </w:style>
  <w:style w:type="character" w:customStyle="1" w:styleId="DocumentMapChar">
    <w:name w:val="Document Map Char"/>
    <w:basedOn w:val="DefaultParagraphFont"/>
    <w:link w:val="DocumentMap"/>
    <w:uiPriority w:val="99"/>
    <w:semiHidden/>
    <w:rsid w:val="004537DA"/>
    <w:rPr>
      <w:rFonts w:ascii="Times New Roman" w:hAnsi="Times New Roman" w:cs="Times New Roman"/>
    </w:rPr>
  </w:style>
  <w:style w:type="character" w:customStyle="1" w:styleId="Heading1Char">
    <w:name w:val="Heading 1 Char"/>
    <w:basedOn w:val="DefaultParagraphFont"/>
    <w:link w:val="Heading1"/>
    <w:uiPriority w:val="9"/>
    <w:rsid w:val="000E6F6C"/>
    <w:rPr>
      <w:rFonts w:asciiTheme="majorHAnsi" w:eastAsiaTheme="majorEastAsia" w:hAnsiTheme="majorHAnsi" w:cstheme="majorBidi"/>
      <w:b/>
      <w:bCs/>
      <w:color w:val="306785" w:themeColor="accent1" w:themeShade="BF"/>
      <w:sz w:val="28"/>
      <w:szCs w:val="28"/>
      <w:lang w:bidi="en-US"/>
    </w:rPr>
  </w:style>
  <w:style w:type="table" w:styleId="TableGrid">
    <w:name w:val="Table Grid"/>
    <w:basedOn w:val="TableNormal"/>
    <w:rsid w:val="00A7404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semiHidden/>
    <w:unhideWhenUsed/>
    <w:rsid w:val="00771310"/>
  </w:style>
  <w:style w:type="character" w:styleId="FollowedHyperlink">
    <w:name w:val="FollowedHyperlink"/>
    <w:basedOn w:val="DefaultParagraphFont"/>
    <w:semiHidden/>
    <w:unhideWhenUsed/>
    <w:rsid w:val="00A021F7"/>
    <w:rPr>
      <w:color w:val="B2B2B2" w:themeColor="followedHyperlink"/>
      <w:u w:val="single"/>
    </w:rPr>
  </w:style>
  <w:style w:type="character" w:styleId="PlaceholderText">
    <w:name w:val="Placeholder Text"/>
    <w:basedOn w:val="DefaultParagraphFont"/>
    <w:rsid w:val="00BF5318"/>
    <w:rPr>
      <w:color w:val="808080"/>
    </w:rPr>
  </w:style>
  <w:style w:type="character" w:styleId="LineNumber">
    <w:name w:val="line number"/>
    <w:basedOn w:val="DefaultParagraphFont"/>
    <w:semiHidden/>
    <w:unhideWhenUsed/>
    <w:rsid w:val="00340F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521512">
      <w:bodyDiv w:val="1"/>
      <w:marLeft w:val="0"/>
      <w:marRight w:val="0"/>
      <w:marTop w:val="0"/>
      <w:marBottom w:val="0"/>
      <w:divBdr>
        <w:top w:val="none" w:sz="0" w:space="0" w:color="auto"/>
        <w:left w:val="none" w:sz="0" w:space="0" w:color="auto"/>
        <w:bottom w:val="none" w:sz="0" w:space="0" w:color="auto"/>
        <w:right w:val="none" w:sz="0" w:space="0" w:color="auto"/>
      </w:divBdr>
      <w:divsChild>
        <w:div w:id="2077898212">
          <w:marLeft w:val="0"/>
          <w:marRight w:val="0"/>
          <w:marTop w:val="0"/>
          <w:marBottom w:val="0"/>
          <w:divBdr>
            <w:top w:val="none" w:sz="0" w:space="0" w:color="auto"/>
            <w:left w:val="none" w:sz="0" w:space="0" w:color="auto"/>
            <w:bottom w:val="none" w:sz="0" w:space="0" w:color="auto"/>
            <w:right w:val="none" w:sz="0" w:space="0" w:color="auto"/>
          </w:divBdr>
          <w:divsChild>
            <w:div w:id="1097991705">
              <w:marLeft w:val="0"/>
              <w:marRight w:val="0"/>
              <w:marTop w:val="0"/>
              <w:marBottom w:val="0"/>
              <w:divBdr>
                <w:top w:val="none" w:sz="0" w:space="0" w:color="auto"/>
                <w:left w:val="none" w:sz="0" w:space="0" w:color="auto"/>
                <w:bottom w:val="none" w:sz="0" w:space="0" w:color="auto"/>
                <w:right w:val="none" w:sz="0" w:space="0" w:color="auto"/>
              </w:divBdr>
              <w:divsChild>
                <w:div w:id="100181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32606">
      <w:bodyDiv w:val="1"/>
      <w:marLeft w:val="0"/>
      <w:marRight w:val="0"/>
      <w:marTop w:val="0"/>
      <w:marBottom w:val="0"/>
      <w:divBdr>
        <w:top w:val="none" w:sz="0" w:space="0" w:color="auto"/>
        <w:left w:val="none" w:sz="0" w:space="0" w:color="auto"/>
        <w:bottom w:val="none" w:sz="0" w:space="0" w:color="auto"/>
        <w:right w:val="none" w:sz="0" w:space="0" w:color="auto"/>
      </w:divBdr>
      <w:divsChild>
        <w:div w:id="1143696702">
          <w:marLeft w:val="0"/>
          <w:marRight w:val="0"/>
          <w:marTop w:val="0"/>
          <w:marBottom w:val="0"/>
          <w:divBdr>
            <w:top w:val="none" w:sz="0" w:space="0" w:color="auto"/>
            <w:left w:val="none" w:sz="0" w:space="0" w:color="auto"/>
            <w:bottom w:val="none" w:sz="0" w:space="0" w:color="auto"/>
            <w:right w:val="none" w:sz="0" w:space="0" w:color="auto"/>
          </w:divBdr>
          <w:divsChild>
            <w:div w:id="158204853">
              <w:marLeft w:val="0"/>
              <w:marRight w:val="0"/>
              <w:marTop w:val="0"/>
              <w:marBottom w:val="0"/>
              <w:divBdr>
                <w:top w:val="none" w:sz="0" w:space="0" w:color="auto"/>
                <w:left w:val="none" w:sz="0" w:space="0" w:color="auto"/>
                <w:bottom w:val="none" w:sz="0" w:space="0" w:color="auto"/>
                <w:right w:val="none" w:sz="0" w:space="0" w:color="auto"/>
              </w:divBdr>
              <w:divsChild>
                <w:div w:id="200831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90723">
      <w:bodyDiv w:val="1"/>
      <w:marLeft w:val="0"/>
      <w:marRight w:val="0"/>
      <w:marTop w:val="0"/>
      <w:marBottom w:val="0"/>
      <w:divBdr>
        <w:top w:val="none" w:sz="0" w:space="0" w:color="auto"/>
        <w:left w:val="none" w:sz="0" w:space="0" w:color="auto"/>
        <w:bottom w:val="none" w:sz="0" w:space="0" w:color="auto"/>
        <w:right w:val="none" w:sz="0" w:space="0" w:color="auto"/>
      </w:divBdr>
      <w:divsChild>
        <w:div w:id="313340154">
          <w:marLeft w:val="0"/>
          <w:marRight w:val="0"/>
          <w:marTop w:val="0"/>
          <w:marBottom w:val="0"/>
          <w:divBdr>
            <w:top w:val="none" w:sz="0" w:space="0" w:color="auto"/>
            <w:left w:val="none" w:sz="0" w:space="0" w:color="auto"/>
            <w:bottom w:val="none" w:sz="0" w:space="0" w:color="auto"/>
            <w:right w:val="none" w:sz="0" w:space="0" w:color="auto"/>
          </w:divBdr>
          <w:divsChild>
            <w:div w:id="1417942912">
              <w:marLeft w:val="0"/>
              <w:marRight w:val="0"/>
              <w:marTop w:val="0"/>
              <w:marBottom w:val="0"/>
              <w:divBdr>
                <w:top w:val="none" w:sz="0" w:space="0" w:color="auto"/>
                <w:left w:val="none" w:sz="0" w:space="0" w:color="auto"/>
                <w:bottom w:val="none" w:sz="0" w:space="0" w:color="auto"/>
                <w:right w:val="none" w:sz="0" w:space="0" w:color="auto"/>
              </w:divBdr>
              <w:divsChild>
                <w:div w:id="202474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05871">
      <w:bodyDiv w:val="1"/>
      <w:marLeft w:val="0"/>
      <w:marRight w:val="0"/>
      <w:marTop w:val="0"/>
      <w:marBottom w:val="0"/>
      <w:divBdr>
        <w:top w:val="none" w:sz="0" w:space="0" w:color="auto"/>
        <w:left w:val="none" w:sz="0" w:space="0" w:color="auto"/>
        <w:bottom w:val="none" w:sz="0" w:space="0" w:color="auto"/>
        <w:right w:val="none" w:sz="0" w:space="0" w:color="auto"/>
      </w:divBdr>
      <w:divsChild>
        <w:div w:id="2138058388">
          <w:marLeft w:val="0"/>
          <w:marRight w:val="0"/>
          <w:marTop w:val="0"/>
          <w:marBottom w:val="0"/>
          <w:divBdr>
            <w:top w:val="none" w:sz="0" w:space="0" w:color="auto"/>
            <w:left w:val="none" w:sz="0" w:space="0" w:color="auto"/>
            <w:bottom w:val="none" w:sz="0" w:space="0" w:color="auto"/>
            <w:right w:val="none" w:sz="0" w:space="0" w:color="auto"/>
          </w:divBdr>
          <w:divsChild>
            <w:div w:id="451939572">
              <w:marLeft w:val="0"/>
              <w:marRight w:val="0"/>
              <w:marTop w:val="0"/>
              <w:marBottom w:val="0"/>
              <w:divBdr>
                <w:top w:val="none" w:sz="0" w:space="0" w:color="auto"/>
                <w:left w:val="none" w:sz="0" w:space="0" w:color="auto"/>
                <w:bottom w:val="none" w:sz="0" w:space="0" w:color="auto"/>
                <w:right w:val="none" w:sz="0" w:space="0" w:color="auto"/>
              </w:divBdr>
              <w:divsChild>
                <w:div w:id="100224700">
                  <w:marLeft w:val="0"/>
                  <w:marRight w:val="0"/>
                  <w:marTop w:val="0"/>
                  <w:marBottom w:val="0"/>
                  <w:divBdr>
                    <w:top w:val="none" w:sz="0" w:space="0" w:color="auto"/>
                    <w:left w:val="none" w:sz="0" w:space="0" w:color="auto"/>
                    <w:bottom w:val="none" w:sz="0" w:space="0" w:color="auto"/>
                    <w:right w:val="none" w:sz="0" w:space="0" w:color="auto"/>
                  </w:divBdr>
                  <w:divsChild>
                    <w:div w:id="129698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299378">
      <w:bodyDiv w:val="1"/>
      <w:marLeft w:val="0"/>
      <w:marRight w:val="0"/>
      <w:marTop w:val="0"/>
      <w:marBottom w:val="0"/>
      <w:divBdr>
        <w:top w:val="none" w:sz="0" w:space="0" w:color="auto"/>
        <w:left w:val="none" w:sz="0" w:space="0" w:color="auto"/>
        <w:bottom w:val="none" w:sz="0" w:space="0" w:color="auto"/>
        <w:right w:val="none" w:sz="0" w:space="0" w:color="auto"/>
      </w:divBdr>
      <w:divsChild>
        <w:div w:id="925654847">
          <w:marLeft w:val="0"/>
          <w:marRight w:val="0"/>
          <w:marTop w:val="0"/>
          <w:marBottom w:val="0"/>
          <w:divBdr>
            <w:top w:val="none" w:sz="0" w:space="0" w:color="auto"/>
            <w:left w:val="none" w:sz="0" w:space="0" w:color="auto"/>
            <w:bottom w:val="none" w:sz="0" w:space="0" w:color="auto"/>
            <w:right w:val="none" w:sz="0" w:space="0" w:color="auto"/>
          </w:divBdr>
          <w:divsChild>
            <w:div w:id="1546137511">
              <w:marLeft w:val="0"/>
              <w:marRight w:val="0"/>
              <w:marTop w:val="0"/>
              <w:marBottom w:val="0"/>
              <w:divBdr>
                <w:top w:val="none" w:sz="0" w:space="0" w:color="auto"/>
                <w:left w:val="none" w:sz="0" w:space="0" w:color="auto"/>
                <w:bottom w:val="none" w:sz="0" w:space="0" w:color="auto"/>
                <w:right w:val="none" w:sz="0" w:space="0" w:color="auto"/>
              </w:divBdr>
              <w:divsChild>
                <w:div w:id="109052760">
                  <w:marLeft w:val="0"/>
                  <w:marRight w:val="0"/>
                  <w:marTop w:val="0"/>
                  <w:marBottom w:val="0"/>
                  <w:divBdr>
                    <w:top w:val="none" w:sz="0" w:space="0" w:color="auto"/>
                    <w:left w:val="none" w:sz="0" w:space="0" w:color="auto"/>
                    <w:bottom w:val="none" w:sz="0" w:space="0" w:color="auto"/>
                    <w:right w:val="none" w:sz="0" w:space="0" w:color="auto"/>
                  </w:divBdr>
                  <w:divsChild>
                    <w:div w:id="1583903919">
                      <w:marLeft w:val="0"/>
                      <w:marRight w:val="0"/>
                      <w:marTop w:val="0"/>
                      <w:marBottom w:val="0"/>
                      <w:divBdr>
                        <w:top w:val="none" w:sz="0" w:space="0" w:color="auto"/>
                        <w:left w:val="none" w:sz="0" w:space="0" w:color="auto"/>
                        <w:bottom w:val="none" w:sz="0" w:space="0" w:color="auto"/>
                        <w:right w:val="none" w:sz="0" w:space="0" w:color="auto"/>
                      </w:divBdr>
                    </w:div>
                  </w:divsChild>
                </w:div>
                <w:div w:id="1945529652">
                  <w:marLeft w:val="0"/>
                  <w:marRight w:val="0"/>
                  <w:marTop w:val="0"/>
                  <w:marBottom w:val="0"/>
                  <w:divBdr>
                    <w:top w:val="none" w:sz="0" w:space="0" w:color="auto"/>
                    <w:left w:val="none" w:sz="0" w:space="0" w:color="auto"/>
                    <w:bottom w:val="none" w:sz="0" w:space="0" w:color="auto"/>
                    <w:right w:val="none" w:sz="0" w:space="0" w:color="auto"/>
                  </w:divBdr>
                  <w:divsChild>
                    <w:div w:id="880484827">
                      <w:marLeft w:val="0"/>
                      <w:marRight w:val="0"/>
                      <w:marTop w:val="0"/>
                      <w:marBottom w:val="0"/>
                      <w:divBdr>
                        <w:top w:val="none" w:sz="0" w:space="0" w:color="auto"/>
                        <w:left w:val="none" w:sz="0" w:space="0" w:color="auto"/>
                        <w:bottom w:val="none" w:sz="0" w:space="0" w:color="auto"/>
                        <w:right w:val="none" w:sz="0" w:space="0" w:color="auto"/>
                      </w:divBdr>
                    </w:div>
                    <w:div w:id="1518234551">
                      <w:marLeft w:val="0"/>
                      <w:marRight w:val="0"/>
                      <w:marTop w:val="0"/>
                      <w:marBottom w:val="0"/>
                      <w:divBdr>
                        <w:top w:val="none" w:sz="0" w:space="0" w:color="auto"/>
                        <w:left w:val="none" w:sz="0" w:space="0" w:color="auto"/>
                        <w:bottom w:val="none" w:sz="0" w:space="0" w:color="auto"/>
                        <w:right w:val="none" w:sz="0" w:space="0" w:color="auto"/>
                      </w:divBdr>
                    </w:div>
                  </w:divsChild>
                </w:div>
                <w:div w:id="2055349897">
                  <w:marLeft w:val="0"/>
                  <w:marRight w:val="0"/>
                  <w:marTop w:val="0"/>
                  <w:marBottom w:val="0"/>
                  <w:divBdr>
                    <w:top w:val="none" w:sz="0" w:space="0" w:color="auto"/>
                    <w:left w:val="none" w:sz="0" w:space="0" w:color="auto"/>
                    <w:bottom w:val="none" w:sz="0" w:space="0" w:color="auto"/>
                    <w:right w:val="none" w:sz="0" w:space="0" w:color="auto"/>
                  </w:divBdr>
                  <w:divsChild>
                    <w:div w:id="11521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730246">
      <w:bodyDiv w:val="1"/>
      <w:marLeft w:val="0"/>
      <w:marRight w:val="0"/>
      <w:marTop w:val="0"/>
      <w:marBottom w:val="0"/>
      <w:divBdr>
        <w:top w:val="none" w:sz="0" w:space="0" w:color="auto"/>
        <w:left w:val="none" w:sz="0" w:space="0" w:color="auto"/>
        <w:bottom w:val="none" w:sz="0" w:space="0" w:color="auto"/>
        <w:right w:val="none" w:sz="0" w:space="0" w:color="auto"/>
      </w:divBdr>
      <w:divsChild>
        <w:div w:id="1186477230">
          <w:marLeft w:val="0"/>
          <w:marRight w:val="0"/>
          <w:marTop w:val="0"/>
          <w:marBottom w:val="0"/>
          <w:divBdr>
            <w:top w:val="none" w:sz="0" w:space="0" w:color="auto"/>
            <w:left w:val="none" w:sz="0" w:space="0" w:color="auto"/>
            <w:bottom w:val="none" w:sz="0" w:space="0" w:color="auto"/>
            <w:right w:val="none" w:sz="0" w:space="0" w:color="auto"/>
          </w:divBdr>
          <w:divsChild>
            <w:div w:id="828251794">
              <w:marLeft w:val="0"/>
              <w:marRight w:val="0"/>
              <w:marTop w:val="0"/>
              <w:marBottom w:val="0"/>
              <w:divBdr>
                <w:top w:val="none" w:sz="0" w:space="0" w:color="auto"/>
                <w:left w:val="none" w:sz="0" w:space="0" w:color="auto"/>
                <w:bottom w:val="none" w:sz="0" w:space="0" w:color="auto"/>
                <w:right w:val="none" w:sz="0" w:space="0" w:color="auto"/>
              </w:divBdr>
              <w:divsChild>
                <w:div w:id="2026784067">
                  <w:marLeft w:val="0"/>
                  <w:marRight w:val="0"/>
                  <w:marTop w:val="0"/>
                  <w:marBottom w:val="0"/>
                  <w:divBdr>
                    <w:top w:val="none" w:sz="0" w:space="0" w:color="auto"/>
                    <w:left w:val="none" w:sz="0" w:space="0" w:color="auto"/>
                    <w:bottom w:val="none" w:sz="0" w:space="0" w:color="auto"/>
                    <w:right w:val="none" w:sz="0" w:space="0" w:color="auto"/>
                  </w:divBdr>
                  <w:divsChild>
                    <w:div w:id="117977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049800">
      <w:bodyDiv w:val="1"/>
      <w:marLeft w:val="0"/>
      <w:marRight w:val="0"/>
      <w:marTop w:val="0"/>
      <w:marBottom w:val="0"/>
      <w:divBdr>
        <w:top w:val="none" w:sz="0" w:space="0" w:color="auto"/>
        <w:left w:val="none" w:sz="0" w:space="0" w:color="auto"/>
        <w:bottom w:val="none" w:sz="0" w:space="0" w:color="auto"/>
        <w:right w:val="none" w:sz="0" w:space="0" w:color="auto"/>
      </w:divBdr>
      <w:divsChild>
        <w:div w:id="383792125">
          <w:marLeft w:val="0"/>
          <w:marRight w:val="0"/>
          <w:marTop w:val="0"/>
          <w:marBottom w:val="0"/>
          <w:divBdr>
            <w:top w:val="none" w:sz="0" w:space="0" w:color="auto"/>
            <w:left w:val="none" w:sz="0" w:space="0" w:color="auto"/>
            <w:bottom w:val="none" w:sz="0" w:space="0" w:color="auto"/>
            <w:right w:val="none" w:sz="0" w:space="0" w:color="auto"/>
          </w:divBdr>
          <w:divsChild>
            <w:div w:id="1793472727">
              <w:marLeft w:val="0"/>
              <w:marRight w:val="0"/>
              <w:marTop w:val="0"/>
              <w:marBottom w:val="0"/>
              <w:divBdr>
                <w:top w:val="none" w:sz="0" w:space="0" w:color="auto"/>
                <w:left w:val="none" w:sz="0" w:space="0" w:color="auto"/>
                <w:bottom w:val="none" w:sz="0" w:space="0" w:color="auto"/>
                <w:right w:val="none" w:sz="0" w:space="0" w:color="auto"/>
              </w:divBdr>
              <w:divsChild>
                <w:div w:id="93336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718170">
      <w:bodyDiv w:val="1"/>
      <w:marLeft w:val="0"/>
      <w:marRight w:val="0"/>
      <w:marTop w:val="0"/>
      <w:marBottom w:val="0"/>
      <w:divBdr>
        <w:top w:val="none" w:sz="0" w:space="0" w:color="auto"/>
        <w:left w:val="none" w:sz="0" w:space="0" w:color="auto"/>
        <w:bottom w:val="none" w:sz="0" w:space="0" w:color="auto"/>
        <w:right w:val="none" w:sz="0" w:space="0" w:color="auto"/>
      </w:divBdr>
      <w:divsChild>
        <w:div w:id="1681545890">
          <w:marLeft w:val="0"/>
          <w:marRight w:val="0"/>
          <w:marTop w:val="0"/>
          <w:marBottom w:val="0"/>
          <w:divBdr>
            <w:top w:val="none" w:sz="0" w:space="0" w:color="auto"/>
            <w:left w:val="none" w:sz="0" w:space="0" w:color="auto"/>
            <w:bottom w:val="none" w:sz="0" w:space="0" w:color="auto"/>
            <w:right w:val="none" w:sz="0" w:space="0" w:color="auto"/>
          </w:divBdr>
          <w:divsChild>
            <w:div w:id="1948997677">
              <w:marLeft w:val="0"/>
              <w:marRight w:val="0"/>
              <w:marTop w:val="0"/>
              <w:marBottom w:val="0"/>
              <w:divBdr>
                <w:top w:val="none" w:sz="0" w:space="0" w:color="auto"/>
                <w:left w:val="none" w:sz="0" w:space="0" w:color="auto"/>
                <w:bottom w:val="none" w:sz="0" w:space="0" w:color="auto"/>
                <w:right w:val="none" w:sz="0" w:space="0" w:color="auto"/>
              </w:divBdr>
              <w:divsChild>
                <w:div w:id="129591309">
                  <w:marLeft w:val="0"/>
                  <w:marRight w:val="0"/>
                  <w:marTop w:val="0"/>
                  <w:marBottom w:val="0"/>
                  <w:divBdr>
                    <w:top w:val="none" w:sz="0" w:space="0" w:color="auto"/>
                    <w:left w:val="none" w:sz="0" w:space="0" w:color="auto"/>
                    <w:bottom w:val="none" w:sz="0" w:space="0" w:color="auto"/>
                    <w:right w:val="none" w:sz="0" w:space="0" w:color="auto"/>
                  </w:divBdr>
                  <w:divsChild>
                    <w:div w:id="33981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675807">
      <w:bodyDiv w:val="1"/>
      <w:marLeft w:val="0"/>
      <w:marRight w:val="0"/>
      <w:marTop w:val="0"/>
      <w:marBottom w:val="0"/>
      <w:divBdr>
        <w:top w:val="none" w:sz="0" w:space="0" w:color="auto"/>
        <w:left w:val="none" w:sz="0" w:space="0" w:color="auto"/>
        <w:bottom w:val="none" w:sz="0" w:space="0" w:color="auto"/>
        <w:right w:val="none" w:sz="0" w:space="0" w:color="auto"/>
      </w:divBdr>
    </w:div>
    <w:div w:id="425731616">
      <w:bodyDiv w:val="1"/>
      <w:marLeft w:val="0"/>
      <w:marRight w:val="0"/>
      <w:marTop w:val="0"/>
      <w:marBottom w:val="0"/>
      <w:divBdr>
        <w:top w:val="none" w:sz="0" w:space="0" w:color="auto"/>
        <w:left w:val="none" w:sz="0" w:space="0" w:color="auto"/>
        <w:bottom w:val="none" w:sz="0" w:space="0" w:color="auto"/>
        <w:right w:val="none" w:sz="0" w:space="0" w:color="auto"/>
      </w:divBdr>
      <w:divsChild>
        <w:div w:id="95101721">
          <w:marLeft w:val="0"/>
          <w:marRight w:val="0"/>
          <w:marTop w:val="0"/>
          <w:marBottom w:val="0"/>
          <w:divBdr>
            <w:top w:val="none" w:sz="0" w:space="0" w:color="auto"/>
            <w:left w:val="none" w:sz="0" w:space="0" w:color="auto"/>
            <w:bottom w:val="none" w:sz="0" w:space="0" w:color="auto"/>
            <w:right w:val="none" w:sz="0" w:space="0" w:color="auto"/>
          </w:divBdr>
          <w:divsChild>
            <w:div w:id="37706622">
              <w:marLeft w:val="0"/>
              <w:marRight w:val="0"/>
              <w:marTop w:val="0"/>
              <w:marBottom w:val="0"/>
              <w:divBdr>
                <w:top w:val="none" w:sz="0" w:space="0" w:color="auto"/>
                <w:left w:val="none" w:sz="0" w:space="0" w:color="auto"/>
                <w:bottom w:val="none" w:sz="0" w:space="0" w:color="auto"/>
                <w:right w:val="none" w:sz="0" w:space="0" w:color="auto"/>
              </w:divBdr>
              <w:divsChild>
                <w:div w:id="954671850">
                  <w:marLeft w:val="0"/>
                  <w:marRight w:val="0"/>
                  <w:marTop w:val="0"/>
                  <w:marBottom w:val="0"/>
                  <w:divBdr>
                    <w:top w:val="none" w:sz="0" w:space="0" w:color="auto"/>
                    <w:left w:val="none" w:sz="0" w:space="0" w:color="auto"/>
                    <w:bottom w:val="none" w:sz="0" w:space="0" w:color="auto"/>
                    <w:right w:val="none" w:sz="0" w:space="0" w:color="auto"/>
                  </w:divBdr>
                  <w:divsChild>
                    <w:div w:id="69326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4471945">
      <w:bodyDiv w:val="1"/>
      <w:marLeft w:val="0"/>
      <w:marRight w:val="0"/>
      <w:marTop w:val="0"/>
      <w:marBottom w:val="0"/>
      <w:divBdr>
        <w:top w:val="none" w:sz="0" w:space="0" w:color="auto"/>
        <w:left w:val="none" w:sz="0" w:space="0" w:color="auto"/>
        <w:bottom w:val="none" w:sz="0" w:space="0" w:color="auto"/>
        <w:right w:val="none" w:sz="0" w:space="0" w:color="auto"/>
      </w:divBdr>
      <w:divsChild>
        <w:div w:id="341981672">
          <w:marLeft w:val="0"/>
          <w:marRight w:val="0"/>
          <w:marTop w:val="0"/>
          <w:marBottom w:val="0"/>
          <w:divBdr>
            <w:top w:val="none" w:sz="0" w:space="0" w:color="auto"/>
            <w:left w:val="none" w:sz="0" w:space="0" w:color="auto"/>
            <w:bottom w:val="none" w:sz="0" w:space="0" w:color="auto"/>
            <w:right w:val="none" w:sz="0" w:space="0" w:color="auto"/>
          </w:divBdr>
          <w:divsChild>
            <w:div w:id="1263105069">
              <w:marLeft w:val="0"/>
              <w:marRight w:val="0"/>
              <w:marTop w:val="0"/>
              <w:marBottom w:val="0"/>
              <w:divBdr>
                <w:top w:val="none" w:sz="0" w:space="0" w:color="auto"/>
                <w:left w:val="none" w:sz="0" w:space="0" w:color="auto"/>
                <w:bottom w:val="none" w:sz="0" w:space="0" w:color="auto"/>
                <w:right w:val="none" w:sz="0" w:space="0" w:color="auto"/>
              </w:divBdr>
              <w:divsChild>
                <w:div w:id="472797995">
                  <w:marLeft w:val="0"/>
                  <w:marRight w:val="0"/>
                  <w:marTop w:val="0"/>
                  <w:marBottom w:val="0"/>
                  <w:divBdr>
                    <w:top w:val="none" w:sz="0" w:space="0" w:color="auto"/>
                    <w:left w:val="none" w:sz="0" w:space="0" w:color="auto"/>
                    <w:bottom w:val="none" w:sz="0" w:space="0" w:color="auto"/>
                    <w:right w:val="none" w:sz="0" w:space="0" w:color="auto"/>
                  </w:divBdr>
                  <w:divsChild>
                    <w:div w:id="165834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161818">
      <w:bodyDiv w:val="1"/>
      <w:marLeft w:val="0"/>
      <w:marRight w:val="0"/>
      <w:marTop w:val="0"/>
      <w:marBottom w:val="0"/>
      <w:divBdr>
        <w:top w:val="none" w:sz="0" w:space="0" w:color="auto"/>
        <w:left w:val="none" w:sz="0" w:space="0" w:color="auto"/>
        <w:bottom w:val="none" w:sz="0" w:space="0" w:color="auto"/>
        <w:right w:val="none" w:sz="0" w:space="0" w:color="auto"/>
      </w:divBdr>
      <w:divsChild>
        <w:div w:id="1197543366">
          <w:marLeft w:val="0"/>
          <w:marRight w:val="0"/>
          <w:marTop w:val="0"/>
          <w:marBottom w:val="0"/>
          <w:divBdr>
            <w:top w:val="none" w:sz="0" w:space="0" w:color="auto"/>
            <w:left w:val="none" w:sz="0" w:space="0" w:color="auto"/>
            <w:bottom w:val="none" w:sz="0" w:space="0" w:color="auto"/>
            <w:right w:val="none" w:sz="0" w:space="0" w:color="auto"/>
          </w:divBdr>
        </w:div>
      </w:divsChild>
    </w:div>
    <w:div w:id="500505648">
      <w:bodyDiv w:val="1"/>
      <w:marLeft w:val="0"/>
      <w:marRight w:val="0"/>
      <w:marTop w:val="0"/>
      <w:marBottom w:val="0"/>
      <w:divBdr>
        <w:top w:val="none" w:sz="0" w:space="0" w:color="auto"/>
        <w:left w:val="none" w:sz="0" w:space="0" w:color="auto"/>
        <w:bottom w:val="none" w:sz="0" w:space="0" w:color="auto"/>
        <w:right w:val="none" w:sz="0" w:space="0" w:color="auto"/>
      </w:divBdr>
      <w:divsChild>
        <w:div w:id="736364555">
          <w:marLeft w:val="0"/>
          <w:marRight w:val="0"/>
          <w:marTop w:val="0"/>
          <w:marBottom w:val="0"/>
          <w:divBdr>
            <w:top w:val="none" w:sz="0" w:space="0" w:color="auto"/>
            <w:left w:val="none" w:sz="0" w:space="0" w:color="auto"/>
            <w:bottom w:val="none" w:sz="0" w:space="0" w:color="auto"/>
            <w:right w:val="none" w:sz="0" w:space="0" w:color="auto"/>
          </w:divBdr>
          <w:divsChild>
            <w:div w:id="476461785">
              <w:marLeft w:val="0"/>
              <w:marRight w:val="0"/>
              <w:marTop w:val="0"/>
              <w:marBottom w:val="0"/>
              <w:divBdr>
                <w:top w:val="none" w:sz="0" w:space="0" w:color="auto"/>
                <w:left w:val="none" w:sz="0" w:space="0" w:color="auto"/>
                <w:bottom w:val="none" w:sz="0" w:space="0" w:color="auto"/>
                <w:right w:val="none" w:sz="0" w:space="0" w:color="auto"/>
              </w:divBdr>
              <w:divsChild>
                <w:div w:id="102421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085729">
      <w:bodyDiv w:val="1"/>
      <w:marLeft w:val="0"/>
      <w:marRight w:val="0"/>
      <w:marTop w:val="0"/>
      <w:marBottom w:val="0"/>
      <w:divBdr>
        <w:top w:val="none" w:sz="0" w:space="0" w:color="auto"/>
        <w:left w:val="none" w:sz="0" w:space="0" w:color="auto"/>
        <w:bottom w:val="none" w:sz="0" w:space="0" w:color="auto"/>
        <w:right w:val="none" w:sz="0" w:space="0" w:color="auto"/>
      </w:divBdr>
    </w:div>
    <w:div w:id="705911400">
      <w:bodyDiv w:val="1"/>
      <w:marLeft w:val="0"/>
      <w:marRight w:val="0"/>
      <w:marTop w:val="0"/>
      <w:marBottom w:val="0"/>
      <w:divBdr>
        <w:top w:val="none" w:sz="0" w:space="0" w:color="auto"/>
        <w:left w:val="none" w:sz="0" w:space="0" w:color="auto"/>
        <w:bottom w:val="none" w:sz="0" w:space="0" w:color="auto"/>
        <w:right w:val="none" w:sz="0" w:space="0" w:color="auto"/>
      </w:divBdr>
      <w:divsChild>
        <w:div w:id="877008515">
          <w:marLeft w:val="0"/>
          <w:marRight w:val="0"/>
          <w:marTop w:val="0"/>
          <w:marBottom w:val="0"/>
          <w:divBdr>
            <w:top w:val="none" w:sz="0" w:space="0" w:color="auto"/>
            <w:left w:val="none" w:sz="0" w:space="0" w:color="auto"/>
            <w:bottom w:val="none" w:sz="0" w:space="0" w:color="auto"/>
            <w:right w:val="none" w:sz="0" w:space="0" w:color="auto"/>
          </w:divBdr>
          <w:divsChild>
            <w:div w:id="1026448345">
              <w:marLeft w:val="0"/>
              <w:marRight w:val="0"/>
              <w:marTop w:val="0"/>
              <w:marBottom w:val="0"/>
              <w:divBdr>
                <w:top w:val="none" w:sz="0" w:space="0" w:color="auto"/>
                <w:left w:val="none" w:sz="0" w:space="0" w:color="auto"/>
                <w:bottom w:val="none" w:sz="0" w:space="0" w:color="auto"/>
                <w:right w:val="none" w:sz="0" w:space="0" w:color="auto"/>
              </w:divBdr>
              <w:divsChild>
                <w:div w:id="958268451">
                  <w:marLeft w:val="0"/>
                  <w:marRight w:val="0"/>
                  <w:marTop w:val="0"/>
                  <w:marBottom w:val="0"/>
                  <w:divBdr>
                    <w:top w:val="none" w:sz="0" w:space="0" w:color="auto"/>
                    <w:left w:val="none" w:sz="0" w:space="0" w:color="auto"/>
                    <w:bottom w:val="none" w:sz="0" w:space="0" w:color="auto"/>
                    <w:right w:val="none" w:sz="0" w:space="0" w:color="auto"/>
                  </w:divBdr>
                  <w:divsChild>
                    <w:div w:id="202593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428808">
      <w:bodyDiv w:val="1"/>
      <w:marLeft w:val="0"/>
      <w:marRight w:val="0"/>
      <w:marTop w:val="0"/>
      <w:marBottom w:val="0"/>
      <w:divBdr>
        <w:top w:val="none" w:sz="0" w:space="0" w:color="auto"/>
        <w:left w:val="none" w:sz="0" w:space="0" w:color="auto"/>
        <w:bottom w:val="none" w:sz="0" w:space="0" w:color="auto"/>
        <w:right w:val="none" w:sz="0" w:space="0" w:color="auto"/>
      </w:divBdr>
      <w:divsChild>
        <w:div w:id="1360543409">
          <w:marLeft w:val="0"/>
          <w:marRight w:val="0"/>
          <w:marTop w:val="0"/>
          <w:marBottom w:val="0"/>
          <w:divBdr>
            <w:top w:val="none" w:sz="0" w:space="0" w:color="auto"/>
            <w:left w:val="none" w:sz="0" w:space="0" w:color="auto"/>
            <w:bottom w:val="none" w:sz="0" w:space="0" w:color="auto"/>
            <w:right w:val="none" w:sz="0" w:space="0" w:color="auto"/>
          </w:divBdr>
          <w:divsChild>
            <w:div w:id="902106675">
              <w:marLeft w:val="0"/>
              <w:marRight w:val="0"/>
              <w:marTop w:val="0"/>
              <w:marBottom w:val="0"/>
              <w:divBdr>
                <w:top w:val="none" w:sz="0" w:space="0" w:color="auto"/>
                <w:left w:val="none" w:sz="0" w:space="0" w:color="auto"/>
                <w:bottom w:val="none" w:sz="0" w:space="0" w:color="auto"/>
                <w:right w:val="none" w:sz="0" w:space="0" w:color="auto"/>
              </w:divBdr>
              <w:divsChild>
                <w:div w:id="147267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693296">
      <w:bodyDiv w:val="1"/>
      <w:marLeft w:val="0"/>
      <w:marRight w:val="0"/>
      <w:marTop w:val="0"/>
      <w:marBottom w:val="0"/>
      <w:divBdr>
        <w:top w:val="none" w:sz="0" w:space="0" w:color="auto"/>
        <w:left w:val="none" w:sz="0" w:space="0" w:color="auto"/>
        <w:bottom w:val="none" w:sz="0" w:space="0" w:color="auto"/>
        <w:right w:val="none" w:sz="0" w:space="0" w:color="auto"/>
      </w:divBdr>
      <w:divsChild>
        <w:div w:id="436949262">
          <w:marLeft w:val="0"/>
          <w:marRight w:val="0"/>
          <w:marTop w:val="0"/>
          <w:marBottom w:val="0"/>
          <w:divBdr>
            <w:top w:val="none" w:sz="0" w:space="0" w:color="auto"/>
            <w:left w:val="none" w:sz="0" w:space="0" w:color="auto"/>
            <w:bottom w:val="none" w:sz="0" w:space="0" w:color="auto"/>
            <w:right w:val="none" w:sz="0" w:space="0" w:color="auto"/>
          </w:divBdr>
          <w:divsChild>
            <w:div w:id="1884168215">
              <w:marLeft w:val="0"/>
              <w:marRight w:val="0"/>
              <w:marTop w:val="0"/>
              <w:marBottom w:val="0"/>
              <w:divBdr>
                <w:top w:val="none" w:sz="0" w:space="0" w:color="auto"/>
                <w:left w:val="none" w:sz="0" w:space="0" w:color="auto"/>
                <w:bottom w:val="none" w:sz="0" w:space="0" w:color="auto"/>
                <w:right w:val="none" w:sz="0" w:space="0" w:color="auto"/>
              </w:divBdr>
              <w:divsChild>
                <w:div w:id="332804643">
                  <w:marLeft w:val="0"/>
                  <w:marRight w:val="0"/>
                  <w:marTop w:val="0"/>
                  <w:marBottom w:val="0"/>
                  <w:divBdr>
                    <w:top w:val="none" w:sz="0" w:space="0" w:color="auto"/>
                    <w:left w:val="none" w:sz="0" w:space="0" w:color="auto"/>
                    <w:bottom w:val="none" w:sz="0" w:space="0" w:color="auto"/>
                    <w:right w:val="none" w:sz="0" w:space="0" w:color="auto"/>
                  </w:divBdr>
                  <w:divsChild>
                    <w:div w:id="1272937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194068">
      <w:bodyDiv w:val="1"/>
      <w:marLeft w:val="0"/>
      <w:marRight w:val="0"/>
      <w:marTop w:val="0"/>
      <w:marBottom w:val="0"/>
      <w:divBdr>
        <w:top w:val="none" w:sz="0" w:space="0" w:color="auto"/>
        <w:left w:val="none" w:sz="0" w:space="0" w:color="auto"/>
        <w:bottom w:val="none" w:sz="0" w:space="0" w:color="auto"/>
        <w:right w:val="none" w:sz="0" w:space="0" w:color="auto"/>
      </w:divBdr>
      <w:divsChild>
        <w:div w:id="158156756">
          <w:marLeft w:val="0"/>
          <w:marRight w:val="0"/>
          <w:marTop w:val="0"/>
          <w:marBottom w:val="0"/>
          <w:divBdr>
            <w:top w:val="none" w:sz="0" w:space="0" w:color="auto"/>
            <w:left w:val="none" w:sz="0" w:space="0" w:color="auto"/>
            <w:bottom w:val="none" w:sz="0" w:space="0" w:color="auto"/>
            <w:right w:val="none" w:sz="0" w:space="0" w:color="auto"/>
          </w:divBdr>
          <w:divsChild>
            <w:div w:id="1164931911">
              <w:marLeft w:val="0"/>
              <w:marRight w:val="0"/>
              <w:marTop w:val="0"/>
              <w:marBottom w:val="0"/>
              <w:divBdr>
                <w:top w:val="none" w:sz="0" w:space="0" w:color="auto"/>
                <w:left w:val="none" w:sz="0" w:space="0" w:color="auto"/>
                <w:bottom w:val="none" w:sz="0" w:space="0" w:color="auto"/>
                <w:right w:val="none" w:sz="0" w:space="0" w:color="auto"/>
              </w:divBdr>
              <w:divsChild>
                <w:div w:id="208132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308572">
      <w:bodyDiv w:val="1"/>
      <w:marLeft w:val="0"/>
      <w:marRight w:val="0"/>
      <w:marTop w:val="0"/>
      <w:marBottom w:val="0"/>
      <w:divBdr>
        <w:top w:val="none" w:sz="0" w:space="0" w:color="auto"/>
        <w:left w:val="none" w:sz="0" w:space="0" w:color="auto"/>
        <w:bottom w:val="none" w:sz="0" w:space="0" w:color="auto"/>
        <w:right w:val="none" w:sz="0" w:space="0" w:color="auto"/>
      </w:divBdr>
      <w:divsChild>
        <w:div w:id="31275884">
          <w:marLeft w:val="0"/>
          <w:marRight w:val="0"/>
          <w:marTop w:val="0"/>
          <w:marBottom w:val="0"/>
          <w:divBdr>
            <w:top w:val="none" w:sz="0" w:space="0" w:color="auto"/>
            <w:left w:val="none" w:sz="0" w:space="0" w:color="auto"/>
            <w:bottom w:val="none" w:sz="0" w:space="0" w:color="auto"/>
            <w:right w:val="none" w:sz="0" w:space="0" w:color="auto"/>
          </w:divBdr>
          <w:divsChild>
            <w:div w:id="2115324653">
              <w:marLeft w:val="0"/>
              <w:marRight w:val="0"/>
              <w:marTop w:val="0"/>
              <w:marBottom w:val="0"/>
              <w:divBdr>
                <w:top w:val="none" w:sz="0" w:space="0" w:color="auto"/>
                <w:left w:val="none" w:sz="0" w:space="0" w:color="auto"/>
                <w:bottom w:val="none" w:sz="0" w:space="0" w:color="auto"/>
                <w:right w:val="none" w:sz="0" w:space="0" w:color="auto"/>
              </w:divBdr>
              <w:divsChild>
                <w:div w:id="433329930">
                  <w:marLeft w:val="0"/>
                  <w:marRight w:val="0"/>
                  <w:marTop w:val="0"/>
                  <w:marBottom w:val="0"/>
                  <w:divBdr>
                    <w:top w:val="none" w:sz="0" w:space="0" w:color="auto"/>
                    <w:left w:val="none" w:sz="0" w:space="0" w:color="auto"/>
                    <w:bottom w:val="none" w:sz="0" w:space="0" w:color="auto"/>
                    <w:right w:val="none" w:sz="0" w:space="0" w:color="auto"/>
                  </w:divBdr>
                  <w:divsChild>
                    <w:div w:id="1087115336">
                      <w:marLeft w:val="0"/>
                      <w:marRight w:val="0"/>
                      <w:marTop w:val="0"/>
                      <w:marBottom w:val="0"/>
                      <w:divBdr>
                        <w:top w:val="none" w:sz="0" w:space="0" w:color="auto"/>
                        <w:left w:val="none" w:sz="0" w:space="0" w:color="auto"/>
                        <w:bottom w:val="none" w:sz="0" w:space="0" w:color="auto"/>
                        <w:right w:val="none" w:sz="0" w:space="0" w:color="auto"/>
                      </w:divBdr>
                    </w:div>
                  </w:divsChild>
                </w:div>
                <w:div w:id="1195966926">
                  <w:marLeft w:val="0"/>
                  <w:marRight w:val="0"/>
                  <w:marTop w:val="0"/>
                  <w:marBottom w:val="0"/>
                  <w:divBdr>
                    <w:top w:val="none" w:sz="0" w:space="0" w:color="auto"/>
                    <w:left w:val="none" w:sz="0" w:space="0" w:color="auto"/>
                    <w:bottom w:val="none" w:sz="0" w:space="0" w:color="auto"/>
                    <w:right w:val="none" w:sz="0" w:space="0" w:color="auto"/>
                  </w:divBdr>
                  <w:divsChild>
                    <w:div w:id="532886918">
                      <w:marLeft w:val="0"/>
                      <w:marRight w:val="0"/>
                      <w:marTop w:val="0"/>
                      <w:marBottom w:val="0"/>
                      <w:divBdr>
                        <w:top w:val="none" w:sz="0" w:space="0" w:color="auto"/>
                        <w:left w:val="none" w:sz="0" w:space="0" w:color="auto"/>
                        <w:bottom w:val="none" w:sz="0" w:space="0" w:color="auto"/>
                        <w:right w:val="none" w:sz="0" w:space="0" w:color="auto"/>
                      </w:divBdr>
                    </w:div>
                    <w:div w:id="1928077686">
                      <w:marLeft w:val="0"/>
                      <w:marRight w:val="0"/>
                      <w:marTop w:val="0"/>
                      <w:marBottom w:val="0"/>
                      <w:divBdr>
                        <w:top w:val="none" w:sz="0" w:space="0" w:color="auto"/>
                        <w:left w:val="none" w:sz="0" w:space="0" w:color="auto"/>
                        <w:bottom w:val="none" w:sz="0" w:space="0" w:color="auto"/>
                        <w:right w:val="none" w:sz="0" w:space="0" w:color="auto"/>
                      </w:divBdr>
                    </w:div>
                  </w:divsChild>
                </w:div>
                <w:div w:id="1414930197">
                  <w:marLeft w:val="0"/>
                  <w:marRight w:val="0"/>
                  <w:marTop w:val="0"/>
                  <w:marBottom w:val="0"/>
                  <w:divBdr>
                    <w:top w:val="none" w:sz="0" w:space="0" w:color="auto"/>
                    <w:left w:val="none" w:sz="0" w:space="0" w:color="auto"/>
                    <w:bottom w:val="none" w:sz="0" w:space="0" w:color="auto"/>
                    <w:right w:val="none" w:sz="0" w:space="0" w:color="auto"/>
                  </w:divBdr>
                  <w:divsChild>
                    <w:div w:id="178811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3688980">
      <w:bodyDiv w:val="1"/>
      <w:marLeft w:val="0"/>
      <w:marRight w:val="0"/>
      <w:marTop w:val="0"/>
      <w:marBottom w:val="0"/>
      <w:divBdr>
        <w:top w:val="none" w:sz="0" w:space="0" w:color="auto"/>
        <w:left w:val="none" w:sz="0" w:space="0" w:color="auto"/>
        <w:bottom w:val="none" w:sz="0" w:space="0" w:color="auto"/>
        <w:right w:val="none" w:sz="0" w:space="0" w:color="auto"/>
      </w:divBdr>
      <w:divsChild>
        <w:div w:id="2128811354">
          <w:marLeft w:val="0"/>
          <w:marRight w:val="0"/>
          <w:marTop w:val="0"/>
          <w:marBottom w:val="0"/>
          <w:divBdr>
            <w:top w:val="none" w:sz="0" w:space="0" w:color="auto"/>
            <w:left w:val="none" w:sz="0" w:space="0" w:color="auto"/>
            <w:bottom w:val="none" w:sz="0" w:space="0" w:color="auto"/>
            <w:right w:val="none" w:sz="0" w:space="0" w:color="auto"/>
          </w:divBdr>
          <w:divsChild>
            <w:div w:id="728764831">
              <w:marLeft w:val="0"/>
              <w:marRight w:val="0"/>
              <w:marTop w:val="0"/>
              <w:marBottom w:val="0"/>
              <w:divBdr>
                <w:top w:val="none" w:sz="0" w:space="0" w:color="auto"/>
                <w:left w:val="none" w:sz="0" w:space="0" w:color="auto"/>
                <w:bottom w:val="none" w:sz="0" w:space="0" w:color="auto"/>
                <w:right w:val="none" w:sz="0" w:space="0" w:color="auto"/>
              </w:divBdr>
              <w:divsChild>
                <w:div w:id="24164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248161">
      <w:bodyDiv w:val="1"/>
      <w:marLeft w:val="0"/>
      <w:marRight w:val="0"/>
      <w:marTop w:val="0"/>
      <w:marBottom w:val="0"/>
      <w:divBdr>
        <w:top w:val="none" w:sz="0" w:space="0" w:color="auto"/>
        <w:left w:val="none" w:sz="0" w:space="0" w:color="auto"/>
        <w:bottom w:val="none" w:sz="0" w:space="0" w:color="auto"/>
        <w:right w:val="none" w:sz="0" w:space="0" w:color="auto"/>
      </w:divBdr>
      <w:divsChild>
        <w:div w:id="908809640">
          <w:marLeft w:val="0"/>
          <w:marRight w:val="0"/>
          <w:marTop w:val="0"/>
          <w:marBottom w:val="0"/>
          <w:divBdr>
            <w:top w:val="none" w:sz="0" w:space="0" w:color="auto"/>
            <w:left w:val="none" w:sz="0" w:space="0" w:color="auto"/>
            <w:bottom w:val="none" w:sz="0" w:space="0" w:color="auto"/>
            <w:right w:val="none" w:sz="0" w:space="0" w:color="auto"/>
          </w:divBdr>
          <w:divsChild>
            <w:div w:id="1044141230">
              <w:marLeft w:val="0"/>
              <w:marRight w:val="0"/>
              <w:marTop w:val="0"/>
              <w:marBottom w:val="0"/>
              <w:divBdr>
                <w:top w:val="none" w:sz="0" w:space="0" w:color="auto"/>
                <w:left w:val="none" w:sz="0" w:space="0" w:color="auto"/>
                <w:bottom w:val="none" w:sz="0" w:space="0" w:color="auto"/>
                <w:right w:val="none" w:sz="0" w:space="0" w:color="auto"/>
              </w:divBdr>
              <w:divsChild>
                <w:div w:id="1847018886">
                  <w:marLeft w:val="0"/>
                  <w:marRight w:val="0"/>
                  <w:marTop w:val="0"/>
                  <w:marBottom w:val="0"/>
                  <w:divBdr>
                    <w:top w:val="none" w:sz="0" w:space="0" w:color="auto"/>
                    <w:left w:val="none" w:sz="0" w:space="0" w:color="auto"/>
                    <w:bottom w:val="none" w:sz="0" w:space="0" w:color="auto"/>
                    <w:right w:val="none" w:sz="0" w:space="0" w:color="auto"/>
                  </w:divBdr>
                  <w:divsChild>
                    <w:div w:id="178299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798383">
      <w:bodyDiv w:val="1"/>
      <w:marLeft w:val="0"/>
      <w:marRight w:val="0"/>
      <w:marTop w:val="0"/>
      <w:marBottom w:val="0"/>
      <w:divBdr>
        <w:top w:val="none" w:sz="0" w:space="0" w:color="auto"/>
        <w:left w:val="none" w:sz="0" w:space="0" w:color="auto"/>
        <w:bottom w:val="none" w:sz="0" w:space="0" w:color="auto"/>
        <w:right w:val="none" w:sz="0" w:space="0" w:color="auto"/>
      </w:divBdr>
      <w:divsChild>
        <w:div w:id="1489664997">
          <w:marLeft w:val="0"/>
          <w:marRight w:val="0"/>
          <w:marTop w:val="0"/>
          <w:marBottom w:val="0"/>
          <w:divBdr>
            <w:top w:val="none" w:sz="0" w:space="0" w:color="auto"/>
            <w:left w:val="none" w:sz="0" w:space="0" w:color="auto"/>
            <w:bottom w:val="none" w:sz="0" w:space="0" w:color="auto"/>
            <w:right w:val="none" w:sz="0" w:space="0" w:color="auto"/>
          </w:divBdr>
          <w:divsChild>
            <w:div w:id="383993586">
              <w:marLeft w:val="0"/>
              <w:marRight w:val="0"/>
              <w:marTop w:val="0"/>
              <w:marBottom w:val="0"/>
              <w:divBdr>
                <w:top w:val="none" w:sz="0" w:space="0" w:color="auto"/>
                <w:left w:val="none" w:sz="0" w:space="0" w:color="auto"/>
                <w:bottom w:val="none" w:sz="0" w:space="0" w:color="auto"/>
                <w:right w:val="none" w:sz="0" w:space="0" w:color="auto"/>
              </w:divBdr>
              <w:divsChild>
                <w:div w:id="81071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051066">
      <w:bodyDiv w:val="1"/>
      <w:marLeft w:val="0"/>
      <w:marRight w:val="0"/>
      <w:marTop w:val="0"/>
      <w:marBottom w:val="0"/>
      <w:divBdr>
        <w:top w:val="none" w:sz="0" w:space="0" w:color="auto"/>
        <w:left w:val="none" w:sz="0" w:space="0" w:color="auto"/>
        <w:bottom w:val="none" w:sz="0" w:space="0" w:color="auto"/>
        <w:right w:val="none" w:sz="0" w:space="0" w:color="auto"/>
      </w:divBdr>
      <w:divsChild>
        <w:div w:id="1909539372">
          <w:marLeft w:val="0"/>
          <w:marRight w:val="0"/>
          <w:marTop w:val="0"/>
          <w:marBottom w:val="0"/>
          <w:divBdr>
            <w:top w:val="none" w:sz="0" w:space="0" w:color="auto"/>
            <w:left w:val="none" w:sz="0" w:space="0" w:color="auto"/>
            <w:bottom w:val="none" w:sz="0" w:space="0" w:color="auto"/>
            <w:right w:val="none" w:sz="0" w:space="0" w:color="auto"/>
          </w:divBdr>
          <w:divsChild>
            <w:div w:id="731580823">
              <w:marLeft w:val="0"/>
              <w:marRight w:val="0"/>
              <w:marTop w:val="0"/>
              <w:marBottom w:val="0"/>
              <w:divBdr>
                <w:top w:val="none" w:sz="0" w:space="0" w:color="auto"/>
                <w:left w:val="none" w:sz="0" w:space="0" w:color="auto"/>
                <w:bottom w:val="none" w:sz="0" w:space="0" w:color="auto"/>
                <w:right w:val="none" w:sz="0" w:space="0" w:color="auto"/>
              </w:divBdr>
              <w:divsChild>
                <w:div w:id="590284645">
                  <w:marLeft w:val="0"/>
                  <w:marRight w:val="0"/>
                  <w:marTop w:val="0"/>
                  <w:marBottom w:val="0"/>
                  <w:divBdr>
                    <w:top w:val="none" w:sz="0" w:space="0" w:color="auto"/>
                    <w:left w:val="none" w:sz="0" w:space="0" w:color="auto"/>
                    <w:bottom w:val="none" w:sz="0" w:space="0" w:color="auto"/>
                    <w:right w:val="none" w:sz="0" w:space="0" w:color="auto"/>
                  </w:divBdr>
                  <w:divsChild>
                    <w:div w:id="60249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758724">
      <w:bodyDiv w:val="1"/>
      <w:marLeft w:val="0"/>
      <w:marRight w:val="0"/>
      <w:marTop w:val="0"/>
      <w:marBottom w:val="0"/>
      <w:divBdr>
        <w:top w:val="none" w:sz="0" w:space="0" w:color="auto"/>
        <w:left w:val="none" w:sz="0" w:space="0" w:color="auto"/>
        <w:bottom w:val="none" w:sz="0" w:space="0" w:color="auto"/>
        <w:right w:val="none" w:sz="0" w:space="0" w:color="auto"/>
      </w:divBdr>
    </w:div>
    <w:div w:id="1050298923">
      <w:bodyDiv w:val="1"/>
      <w:marLeft w:val="0"/>
      <w:marRight w:val="0"/>
      <w:marTop w:val="0"/>
      <w:marBottom w:val="0"/>
      <w:divBdr>
        <w:top w:val="none" w:sz="0" w:space="0" w:color="auto"/>
        <w:left w:val="none" w:sz="0" w:space="0" w:color="auto"/>
        <w:bottom w:val="none" w:sz="0" w:space="0" w:color="auto"/>
        <w:right w:val="none" w:sz="0" w:space="0" w:color="auto"/>
      </w:divBdr>
      <w:divsChild>
        <w:div w:id="82068573">
          <w:marLeft w:val="0"/>
          <w:marRight w:val="0"/>
          <w:marTop w:val="0"/>
          <w:marBottom w:val="0"/>
          <w:divBdr>
            <w:top w:val="none" w:sz="0" w:space="0" w:color="auto"/>
            <w:left w:val="none" w:sz="0" w:space="0" w:color="auto"/>
            <w:bottom w:val="none" w:sz="0" w:space="0" w:color="auto"/>
            <w:right w:val="none" w:sz="0" w:space="0" w:color="auto"/>
          </w:divBdr>
          <w:divsChild>
            <w:div w:id="810974437">
              <w:marLeft w:val="0"/>
              <w:marRight w:val="0"/>
              <w:marTop w:val="0"/>
              <w:marBottom w:val="0"/>
              <w:divBdr>
                <w:top w:val="none" w:sz="0" w:space="0" w:color="auto"/>
                <w:left w:val="none" w:sz="0" w:space="0" w:color="auto"/>
                <w:bottom w:val="none" w:sz="0" w:space="0" w:color="auto"/>
                <w:right w:val="none" w:sz="0" w:space="0" w:color="auto"/>
              </w:divBdr>
              <w:divsChild>
                <w:div w:id="1625186902">
                  <w:marLeft w:val="0"/>
                  <w:marRight w:val="0"/>
                  <w:marTop w:val="0"/>
                  <w:marBottom w:val="0"/>
                  <w:divBdr>
                    <w:top w:val="none" w:sz="0" w:space="0" w:color="auto"/>
                    <w:left w:val="none" w:sz="0" w:space="0" w:color="auto"/>
                    <w:bottom w:val="none" w:sz="0" w:space="0" w:color="auto"/>
                    <w:right w:val="none" w:sz="0" w:space="0" w:color="auto"/>
                  </w:divBdr>
                  <w:divsChild>
                    <w:div w:id="116582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877097">
      <w:bodyDiv w:val="1"/>
      <w:marLeft w:val="0"/>
      <w:marRight w:val="0"/>
      <w:marTop w:val="0"/>
      <w:marBottom w:val="0"/>
      <w:divBdr>
        <w:top w:val="none" w:sz="0" w:space="0" w:color="auto"/>
        <w:left w:val="none" w:sz="0" w:space="0" w:color="auto"/>
        <w:bottom w:val="none" w:sz="0" w:space="0" w:color="auto"/>
        <w:right w:val="none" w:sz="0" w:space="0" w:color="auto"/>
      </w:divBdr>
      <w:divsChild>
        <w:div w:id="2009677096">
          <w:marLeft w:val="0"/>
          <w:marRight w:val="0"/>
          <w:marTop w:val="0"/>
          <w:marBottom w:val="0"/>
          <w:divBdr>
            <w:top w:val="none" w:sz="0" w:space="0" w:color="auto"/>
            <w:left w:val="none" w:sz="0" w:space="0" w:color="auto"/>
            <w:bottom w:val="none" w:sz="0" w:space="0" w:color="auto"/>
            <w:right w:val="none" w:sz="0" w:space="0" w:color="auto"/>
          </w:divBdr>
          <w:divsChild>
            <w:div w:id="1185707109">
              <w:marLeft w:val="0"/>
              <w:marRight w:val="0"/>
              <w:marTop w:val="0"/>
              <w:marBottom w:val="0"/>
              <w:divBdr>
                <w:top w:val="none" w:sz="0" w:space="0" w:color="auto"/>
                <w:left w:val="none" w:sz="0" w:space="0" w:color="auto"/>
                <w:bottom w:val="none" w:sz="0" w:space="0" w:color="auto"/>
                <w:right w:val="none" w:sz="0" w:space="0" w:color="auto"/>
              </w:divBdr>
              <w:divsChild>
                <w:div w:id="4341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470005">
      <w:bodyDiv w:val="1"/>
      <w:marLeft w:val="0"/>
      <w:marRight w:val="0"/>
      <w:marTop w:val="0"/>
      <w:marBottom w:val="0"/>
      <w:divBdr>
        <w:top w:val="none" w:sz="0" w:space="0" w:color="auto"/>
        <w:left w:val="none" w:sz="0" w:space="0" w:color="auto"/>
        <w:bottom w:val="none" w:sz="0" w:space="0" w:color="auto"/>
        <w:right w:val="none" w:sz="0" w:space="0" w:color="auto"/>
      </w:divBdr>
      <w:divsChild>
        <w:div w:id="91782094">
          <w:marLeft w:val="0"/>
          <w:marRight w:val="0"/>
          <w:marTop w:val="0"/>
          <w:marBottom w:val="0"/>
          <w:divBdr>
            <w:top w:val="none" w:sz="0" w:space="0" w:color="auto"/>
            <w:left w:val="none" w:sz="0" w:space="0" w:color="auto"/>
            <w:bottom w:val="none" w:sz="0" w:space="0" w:color="auto"/>
            <w:right w:val="none" w:sz="0" w:space="0" w:color="auto"/>
          </w:divBdr>
          <w:divsChild>
            <w:div w:id="1475679871">
              <w:marLeft w:val="0"/>
              <w:marRight w:val="0"/>
              <w:marTop w:val="0"/>
              <w:marBottom w:val="0"/>
              <w:divBdr>
                <w:top w:val="none" w:sz="0" w:space="0" w:color="auto"/>
                <w:left w:val="none" w:sz="0" w:space="0" w:color="auto"/>
                <w:bottom w:val="none" w:sz="0" w:space="0" w:color="auto"/>
                <w:right w:val="none" w:sz="0" w:space="0" w:color="auto"/>
              </w:divBdr>
              <w:divsChild>
                <w:div w:id="44597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961301">
      <w:bodyDiv w:val="1"/>
      <w:marLeft w:val="0"/>
      <w:marRight w:val="0"/>
      <w:marTop w:val="0"/>
      <w:marBottom w:val="0"/>
      <w:divBdr>
        <w:top w:val="none" w:sz="0" w:space="0" w:color="auto"/>
        <w:left w:val="none" w:sz="0" w:space="0" w:color="auto"/>
        <w:bottom w:val="none" w:sz="0" w:space="0" w:color="auto"/>
        <w:right w:val="none" w:sz="0" w:space="0" w:color="auto"/>
      </w:divBdr>
      <w:divsChild>
        <w:div w:id="486675419">
          <w:marLeft w:val="0"/>
          <w:marRight w:val="0"/>
          <w:marTop w:val="0"/>
          <w:marBottom w:val="0"/>
          <w:divBdr>
            <w:top w:val="none" w:sz="0" w:space="0" w:color="auto"/>
            <w:left w:val="none" w:sz="0" w:space="0" w:color="auto"/>
            <w:bottom w:val="none" w:sz="0" w:space="0" w:color="auto"/>
            <w:right w:val="none" w:sz="0" w:space="0" w:color="auto"/>
          </w:divBdr>
          <w:divsChild>
            <w:div w:id="1371144353">
              <w:marLeft w:val="0"/>
              <w:marRight w:val="0"/>
              <w:marTop w:val="0"/>
              <w:marBottom w:val="0"/>
              <w:divBdr>
                <w:top w:val="none" w:sz="0" w:space="0" w:color="auto"/>
                <w:left w:val="none" w:sz="0" w:space="0" w:color="auto"/>
                <w:bottom w:val="none" w:sz="0" w:space="0" w:color="auto"/>
                <w:right w:val="none" w:sz="0" w:space="0" w:color="auto"/>
              </w:divBdr>
              <w:divsChild>
                <w:div w:id="371346039">
                  <w:marLeft w:val="0"/>
                  <w:marRight w:val="0"/>
                  <w:marTop w:val="0"/>
                  <w:marBottom w:val="0"/>
                  <w:divBdr>
                    <w:top w:val="none" w:sz="0" w:space="0" w:color="auto"/>
                    <w:left w:val="none" w:sz="0" w:space="0" w:color="auto"/>
                    <w:bottom w:val="none" w:sz="0" w:space="0" w:color="auto"/>
                    <w:right w:val="none" w:sz="0" w:space="0" w:color="auto"/>
                  </w:divBdr>
                  <w:divsChild>
                    <w:div w:id="30824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123647">
      <w:bodyDiv w:val="1"/>
      <w:marLeft w:val="0"/>
      <w:marRight w:val="0"/>
      <w:marTop w:val="0"/>
      <w:marBottom w:val="0"/>
      <w:divBdr>
        <w:top w:val="none" w:sz="0" w:space="0" w:color="auto"/>
        <w:left w:val="none" w:sz="0" w:space="0" w:color="auto"/>
        <w:bottom w:val="none" w:sz="0" w:space="0" w:color="auto"/>
        <w:right w:val="none" w:sz="0" w:space="0" w:color="auto"/>
      </w:divBdr>
      <w:divsChild>
        <w:div w:id="556629236">
          <w:marLeft w:val="0"/>
          <w:marRight w:val="0"/>
          <w:marTop w:val="0"/>
          <w:marBottom w:val="0"/>
          <w:divBdr>
            <w:top w:val="none" w:sz="0" w:space="0" w:color="auto"/>
            <w:left w:val="none" w:sz="0" w:space="0" w:color="auto"/>
            <w:bottom w:val="none" w:sz="0" w:space="0" w:color="auto"/>
            <w:right w:val="none" w:sz="0" w:space="0" w:color="auto"/>
          </w:divBdr>
          <w:divsChild>
            <w:div w:id="1725594687">
              <w:marLeft w:val="0"/>
              <w:marRight w:val="0"/>
              <w:marTop w:val="0"/>
              <w:marBottom w:val="0"/>
              <w:divBdr>
                <w:top w:val="none" w:sz="0" w:space="0" w:color="auto"/>
                <w:left w:val="none" w:sz="0" w:space="0" w:color="auto"/>
                <w:bottom w:val="none" w:sz="0" w:space="0" w:color="auto"/>
                <w:right w:val="none" w:sz="0" w:space="0" w:color="auto"/>
              </w:divBdr>
              <w:divsChild>
                <w:div w:id="894270182">
                  <w:marLeft w:val="0"/>
                  <w:marRight w:val="0"/>
                  <w:marTop w:val="0"/>
                  <w:marBottom w:val="0"/>
                  <w:divBdr>
                    <w:top w:val="none" w:sz="0" w:space="0" w:color="auto"/>
                    <w:left w:val="none" w:sz="0" w:space="0" w:color="auto"/>
                    <w:bottom w:val="none" w:sz="0" w:space="0" w:color="auto"/>
                    <w:right w:val="none" w:sz="0" w:space="0" w:color="auto"/>
                  </w:divBdr>
                  <w:divsChild>
                    <w:div w:id="14702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0338123">
      <w:bodyDiv w:val="1"/>
      <w:marLeft w:val="0"/>
      <w:marRight w:val="0"/>
      <w:marTop w:val="0"/>
      <w:marBottom w:val="0"/>
      <w:divBdr>
        <w:top w:val="none" w:sz="0" w:space="0" w:color="auto"/>
        <w:left w:val="none" w:sz="0" w:space="0" w:color="auto"/>
        <w:bottom w:val="none" w:sz="0" w:space="0" w:color="auto"/>
        <w:right w:val="none" w:sz="0" w:space="0" w:color="auto"/>
      </w:divBdr>
      <w:divsChild>
        <w:div w:id="1540624197">
          <w:marLeft w:val="0"/>
          <w:marRight w:val="0"/>
          <w:marTop w:val="0"/>
          <w:marBottom w:val="0"/>
          <w:divBdr>
            <w:top w:val="none" w:sz="0" w:space="0" w:color="auto"/>
            <w:left w:val="none" w:sz="0" w:space="0" w:color="auto"/>
            <w:bottom w:val="none" w:sz="0" w:space="0" w:color="auto"/>
            <w:right w:val="none" w:sz="0" w:space="0" w:color="auto"/>
          </w:divBdr>
          <w:divsChild>
            <w:div w:id="310595432">
              <w:marLeft w:val="0"/>
              <w:marRight w:val="0"/>
              <w:marTop w:val="0"/>
              <w:marBottom w:val="0"/>
              <w:divBdr>
                <w:top w:val="none" w:sz="0" w:space="0" w:color="auto"/>
                <w:left w:val="none" w:sz="0" w:space="0" w:color="auto"/>
                <w:bottom w:val="none" w:sz="0" w:space="0" w:color="auto"/>
                <w:right w:val="none" w:sz="0" w:space="0" w:color="auto"/>
              </w:divBdr>
              <w:divsChild>
                <w:div w:id="526522320">
                  <w:marLeft w:val="0"/>
                  <w:marRight w:val="0"/>
                  <w:marTop w:val="0"/>
                  <w:marBottom w:val="0"/>
                  <w:divBdr>
                    <w:top w:val="none" w:sz="0" w:space="0" w:color="auto"/>
                    <w:left w:val="none" w:sz="0" w:space="0" w:color="auto"/>
                    <w:bottom w:val="none" w:sz="0" w:space="0" w:color="auto"/>
                    <w:right w:val="none" w:sz="0" w:space="0" w:color="auto"/>
                  </w:divBdr>
                  <w:divsChild>
                    <w:div w:id="509442664">
                      <w:marLeft w:val="0"/>
                      <w:marRight w:val="0"/>
                      <w:marTop w:val="0"/>
                      <w:marBottom w:val="0"/>
                      <w:divBdr>
                        <w:top w:val="none" w:sz="0" w:space="0" w:color="auto"/>
                        <w:left w:val="none" w:sz="0" w:space="0" w:color="auto"/>
                        <w:bottom w:val="none" w:sz="0" w:space="0" w:color="auto"/>
                        <w:right w:val="none" w:sz="0" w:space="0" w:color="auto"/>
                      </w:divBdr>
                    </w:div>
                  </w:divsChild>
                </w:div>
                <w:div w:id="1137181409">
                  <w:marLeft w:val="0"/>
                  <w:marRight w:val="0"/>
                  <w:marTop w:val="0"/>
                  <w:marBottom w:val="0"/>
                  <w:divBdr>
                    <w:top w:val="none" w:sz="0" w:space="0" w:color="auto"/>
                    <w:left w:val="none" w:sz="0" w:space="0" w:color="auto"/>
                    <w:bottom w:val="none" w:sz="0" w:space="0" w:color="auto"/>
                    <w:right w:val="none" w:sz="0" w:space="0" w:color="auto"/>
                  </w:divBdr>
                  <w:divsChild>
                    <w:div w:id="1124737909">
                      <w:marLeft w:val="0"/>
                      <w:marRight w:val="0"/>
                      <w:marTop w:val="0"/>
                      <w:marBottom w:val="0"/>
                      <w:divBdr>
                        <w:top w:val="none" w:sz="0" w:space="0" w:color="auto"/>
                        <w:left w:val="none" w:sz="0" w:space="0" w:color="auto"/>
                        <w:bottom w:val="none" w:sz="0" w:space="0" w:color="auto"/>
                        <w:right w:val="none" w:sz="0" w:space="0" w:color="auto"/>
                      </w:divBdr>
                    </w:div>
                    <w:div w:id="1963999889">
                      <w:marLeft w:val="0"/>
                      <w:marRight w:val="0"/>
                      <w:marTop w:val="0"/>
                      <w:marBottom w:val="0"/>
                      <w:divBdr>
                        <w:top w:val="none" w:sz="0" w:space="0" w:color="auto"/>
                        <w:left w:val="none" w:sz="0" w:space="0" w:color="auto"/>
                        <w:bottom w:val="none" w:sz="0" w:space="0" w:color="auto"/>
                        <w:right w:val="none" w:sz="0" w:space="0" w:color="auto"/>
                      </w:divBdr>
                    </w:div>
                  </w:divsChild>
                </w:div>
                <w:div w:id="1806240866">
                  <w:marLeft w:val="0"/>
                  <w:marRight w:val="0"/>
                  <w:marTop w:val="0"/>
                  <w:marBottom w:val="0"/>
                  <w:divBdr>
                    <w:top w:val="none" w:sz="0" w:space="0" w:color="auto"/>
                    <w:left w:val="none" w:sz="0" w:space="0" w:color="auto"/>
                    <w:bottom w:val="none" w:sz="0" w:space="0" w:color="auto"/>
                    <w:right w:val="none" w:sz="0" w:space="0" w:color="auto"/>
                  </w:divBdr>
                  <w:divsChild>
                    <w:div w:id="10389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141097">
      <w:bodyDiv w:val="1"/>
      <w:marLeft w:val="0"/>
      <w:marRight w:val="0"/>
      <w:marTop w:val="0"/>
      <w:marBottom w:val="0"/>
      <w:divBdr>
        <w:top w:val="none" w:sz="0" w:space="0" w:color="auto"/>
        <w:left w:val="none" w:sz="0" w:space="0" w:color="auto"/>
        <w:bottom w:val="none" w:sz="0" w:space="0" w:color="auto"/>
        <w:right w:val="none" w:sz="0" w:space="0" w:color="auto"/>
      </w:divBdr>
      <w:divsChild>
        <w:div w:id="404961723">
          <w:marLeft w:val="0"/>
          <w:marRight w:val="0"/>
          <w:marTop w:val="0"/>
          <w:marBottom w:val="0"/>
          <w:divBdr>
            <w:top w:val="none" w:sz="0" w:space="0" w:color="auto"/>
            <w:left w:val="none" w:sz="0" w:space="0" w:color="auto"/>
            <w:bottom w:val="none" w:sz="0" w:space="0" w:color="auto"/>
            <w:right w:val="none" w:sz="0" w:space="0" w:color="auto"/>
          </w:divBdr>
          <w:divsChild>
            <w:div w:id="1690058020">
              <w:marLeft w:val="0"/>
              <w:marRight w:val="0"/>
              <w:marTop w:val="0"/>
              <w:marBottom w:val="0"/>
              <w:divBdr>
                <w:top w:val="none" w:sz="0" w:space="0" w:color="auto"/>
                <w:left w:val="none" w:sz="0" w:space="0" w:color="auto"/>
                <w:bottom w:val="none" w:sz="0" w:space="0" w:color="auto"/>
                <w:right w:val="none" w:sz="0" w:space="0" w:color="auto"/>
              </w:divBdr>
              <w:divsChild>
                <w:div w:id="1786197472">
                  <w:marLeft w:val="0"/>
                  <w:marRight w:val="0"/>
                  <w:marTop w:val="0"/>
                  <w:marBottom w:val="0"/>
                  <w:divBdr>
                    <w:top w:val="none" w:sz="0" w:space="0" w:color="auto"/>
                    <w:left w:val="none" w:sz="0" w:space="0" w:color="auto"/>
                    <w:bottom w:val="none" w:sz="0" w:space="0" w:color="auto"/>
                    <w:right w:val="none" w:sz="0" w:space="0" w:color="auto"/>
                  </w:divBdr>
                  <w:divsChild>
                    <w:div w:id="91077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503095">
      <w:bodyDiv w:val="1"/>
      <w:marLeft w:val="0"/>
      <w:marRight w:val="0"/>
      <w:marTop w:val="0"/>
      <w:marBottom w:val="0"/>
      <w:divBdr>
        <w:top w:val="none" w:sz="0" w:space="0" w:color="auto"/>
        <w:left w:val="none" w:sz="0" w:space="0" w:color="auto"/>
        <w:bottom w:val="none" w:sz="0" w:space="0" w:color="auto"/>
        <w:right w:val="none" w:sz="0" w:space="0" w:color="auto"/>
      </w:divBdr>
      <w:divsChild>
        <w:div w:id="269050352">
          <w:marLeft w:val="0"/>
          <w:marRight w:val="0"/>
          <w:marTop w:val="0"/>
          <w:marBottom w:val="0"/>
          <w:divBdr>
            <w:top w:val="none" w:sz="0" w:space="0" w:color="auto"/>
            <w:left w:val="none" w:sz="0" w:space="0" w:color="auto"/>
            <w:bottom w:val="none" w:sz="0" w:space="0" w:color="auto"/>
            <w:right w:val="none" w:sz="0" w:space="0" w:color="auto"/>
          </w:divBdr>
          <w:divsChild>
            <w:div w:id="1428772457">
              <w:marLeft w:val="0"/>
              <w:marRight w:val="0"/>
              <w:marTop w:val="0"/>
              <w:marBottom w:val="0"/>
              <w:divBdr>
                <w:top w:val="none" w:sz="0" w:space="0" w:color="auto"/>
                <w:left w:val="none" w:sz="0" w:space="0" w:color="auto"/>
                <w:bottom w:val="none" w:sz="0" w:space="0" w:color="auto"/>
                <w:right w:val="none" w:sz="0" w:space="0" w:color="auto"/>
              </w:divBdr>
              <w:divsChild>
                <w:div w:id="705835644">
                  <w:marLeft w:val="0"/>
                  <w:marRight w:val="0"/>
                  <w:marTop w:val="0"/>
                  <w:marBottom w:val="0"/>
                  <w:divBdr>
                    <w:top w:val="none" w:sz="0" w:space="0" w:color="auto"/>
                    <w:left w:val="none" w:sz="0" w:space="0" w:color="auto"/>
                    <w:bottom w:val="none" w:sz="0" w:space="0" w:color="auto"/>
                    <w:right w:val="none" w:sz="0" w:space="0" w:color="auto"/>
                  </w:divBdr>
                  <w:divsChild>
                    <w:div w:id="90009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981737">
      <w:bodyDiv w:val="1"/>
      <w:marLeft w:val="0"/>
      <w:marRight w:val="0"/>
      <w:marTop w:val="0"/>
      <w:marBottom w:val="0"/>
      <w:divBdr>
        <w:top w:val="none" w:sz="0" w:space="0" w:color="auto"/>
        <w:left w:val="none" w:sz="0" w:space="0" w:color="auto"/>
        <w:bottom w:val="none" w:sz="0" w:space="0" w:color="auto"/>
        <w:right w:val="none" w:sz="0" w:space="0" w:color="auto"/>
      </w:divBdr>
      <w:divsChild>
        <w:div w:id="195428394">
          <w:marLeft w:val="0"/>
          <w:marRight w:val="0"/>
          <w:marTop w:val="0"/>
          <w:marBottom w:val="0"/>
          <w:divBdr>
            <w:top w:val="none" w:sz="0" w:space="0" w:color="auto"/>
            <w:left w:val="none" w:sz="0" w:space="0" w:color="auto"/>
            <w:bottom w:val="none" w:sz="0" w:space="0" w:color="auto"/>
            <w:right w:val="none" w:sz="0" w:space="0" w:color="auto"/>
          </w:divBdr>
          <w:divsChild>
            <w:div w:id="1561939220">
              <w:marLeft w:val="0"/>
              <w:marRight w:val="0"/>
              <w:marTop w:val="0"/>
              <w:marBottom w:val="0"/>
              <w:divBdr>
                <w:top w:val="none" w:sz="0" w:space="0" w:color="auto"/>
                <w:left w:val="none" w:sz="0" w:space="0" w:color="auto"/>
                <w:bottom w:val="none" w:sz="0" w:space="0" w:color="auto"/>
                <w:right w:val="none" w:sz="0" w:space="0" w:color="auto"/>
              </w:divBdr>
              <w:divsChild>
                <w:div w:id="149815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068244">
      <w:bodyDiv w:val="1"/>
      <w:marLeft w:val="0"/>
      <w:marRight w:val="0"/>
      <w:marTop w:val="0"/>
      <w:marBottom w:val="0"/>
      <w:divBdr>
        <w:top w:val="none" w:sz="0" w:space="0" w:color="auto"/>
        <w:left w:val="none" w:sz="0" w:space="0" w:color="auto"/>
        <w:bottom w:val="none" w:sz="0" w:space="0" w:color="auto"/>
        <w:right w:val="none" w:sz="0" w:space="0" w:color="auto"/>
      </w:divBdr>
      <w:divsChild>
        <w:div w:id="2018384049">
          <w:marLeft w:val="0"/>
          <w:marRight w:val="0"/>
          <w:marTop w:val="0"/>
          <w:marBottom w:val="0"/>
          <w:divBdr>
            <w:top w:val="none" w:sz="0" w:space="0" w:color="auto"/>
            <w:left w:val="none" w:sz="0" w:space="0" w:color="auto"/>
            <w:bottom w:val="none" w:sz="0" w:space="0" w:color="auto"/>
            <w:right w:val="none" w:sz="0" w:space="0" w:color="auto"/>
          </w:divBdr>
          <w:divsChild>
            <w:div w:id="805659838">
              <w:marLeft w:val="0"/>
              <w:marRight w:val="0"/>
              <w:marTop w:val="0"/>
              <w:marBottom w:val="0"/>
              <w:divBdr>
                <w:top w:val="none" w:sz="0" w:space="0" w:color="auto"/>
                <w:left w:val="none" w:sz="0" w:space="0" w:color="auto"/>
                <w:bottom w:val="none" w:sz="0" w:space="0" w:color="auto"/>
                <w:right w:val="none" w:sz="0" w:space="0" w:color="auto"/>
              </w:divBdr>
              <w:divsChild>
                <w:div w:id="1020815405">
                  <w:marLeft w:val="0"/>
                  <w:marRight w:val="0"/>
                  <w:marTop w:val="0"/>
                  <w:marBottom w:val="0"/>
                  <w:divBdr>
                    <w:top w:val="none" w:sz="0" w:space="0" w:color="auto"/>
                    <w:left w:val="none" w:sz="0" w:space="0" w:color="auto"/>
                    <w:bottom w:val="none" w:sz="0" w:space="0" w:color="auto"/>
                    <w:right w:val="none" w:sz="0" w:space="0" w:color="auto"/>
                  </w:divBdr>
                  <w:divsChild>
                    <w:div w:id="1133719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7921697">
      <w:bodyDiv w:val="1"/>
      <w:marLeft w:val="0"/>
      <w:marRight w:val="0"/>
      <w:marTop w:val="0"/>
      <w:marBottom w:val="0"/>
      <w:divBdr>
        <w:top w:val="none" w:sz="0" w:space="0" w:color="auto"/>
        <w:left w:val="none" w:sz="0" w:space="0" w:color="auto"/>
        <w:bottom w:val="none" w:sz="0" w:space="0" w:color="auto"/>
        <w:right w:val="none" w:sz="0" w:space="0" w:color="auto"/>
      </w:divBdr>
      <w:divsChild>
        <w:div w:id="930159957">
          <w:marLeft w:val="0"/>
          <w:marRight w:val="0"/>
          <w:marTop w:val="0"/>
          <w:marBottom w:val="0"/>
          <w:divBdr>
            <w:top w:val="none" w:sz="0" w:space="0" w:color="auto"/>
            <w:left w:val="none" w:sz="0" w:space="0" w:color="auto"/>
            <w:bottom w:val="none" w:sz="0" w:space="0" w:color="auto"/>
            <w:right w:val="none" w:sz="0" w:space="0" w:color="auto"/>
          </w:divBdr>
          <w:divsChild>
            <w:div w:id="1588222276">
              <w:marLeft w:val="0"/>
              <w:marRight w:val="0"/>
              <w:marTop w:val="0"/>
              <w:marBottom w:val="0"/>
              <w:divBdr>
                <w:top w:val="none" w:sz="0" w:space="0" w:color="auto"/>
                <w:left w:val="none" w:sz="0" w:space="0" w:color="auto"/>
                <w:bottom w:val="none" w:sz="0" w:space="0" w:color="auto"/>
                <w:right w:val="none" w:sz="0" w:space="0" w:color="auto"/>
              </w:divBdr>
              <w:divsChild>
                <w:div w:id="1225599905">
                  <w:marLeft w:val="0"/>
                  <w:marRight w:val="0"/>
                  <w:marTop w:val="0"/>
                  <w:marBottom w:val="0"/>
                  <w:divBdr>
                    <w:top w:val="none" w:sz="0" w:space="0" w:color="auto"/>
                    <w:left w:val="none" w:sz="0" w:space="0" w:color="auto"/>
                    <w:bottom w:val="none" w:sz="0" w:space="0" w:color="auto"/>
                    <w:right w:val="none" w:sz="0" w:space="0" w:color="auto"/>
                  </w:divBdr>
                  <w:divsChild>
                    <w:div w:id="80041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971715">
      <w:bodyDiv w:val="1"/>
      <w:marLeft w:val="0"/>
      <w:marRight w:val="0"/>
      <w:marTop w:val="0"/>
      <w:marBottom w:val="0"/>
      <w:divBdr>
        <w:top w:val="none" w:sz="0" w:space="0" w:color="auto"/>
        <w:left w:val="none" w:sz="0" w:space="0" w:color="auto"/>
        <w:bottom w:val="none" w:sz="0" w:space="0" w:color="auto"/>
        <w:right w:val="none" w:sz="0" w:space="0" w:color="auto"/>
      </w:divBdr>
      <w:divsChild>
        <w:div w:id="11149260">
          <w:marLeft w:val="0"/>
          <w:marRight w:val="0"/>
          <w:marTop w:val="0"/>
          <w:marBottom w:val="0"/>
          <w:divBdr>
            <w:top w:val="none" w:sz="0" w:space="0" w:color="auto"/>
            <w:left w:val="none" w:sz="0" w:space="0" w:color="auto"/>
            <w:bottom w:val="none" w:sz="0" w:space="0" w:color="auto"/>
            <w:right w:val="none" w:sz="0" w:space="0" w:color="auto"/>
          </w:divBdr>
          <w:divsChild>
            <w:div w:id="2076657365">
              <w:marLeft w:val="0"/>
              <w:marRight w:val="0"/>
              <w:marTop w:val="0"/>
              <w:marBottom w:val="0"/>
              <w:divBdr>
                <w:top w:val="none" w:sz="0" w:space="0" w:color="auto"/>
                <w:left w:val="none" w:sz="0" w:space="0" w:color="auto"/>
                <w:bottom w:val="none" w:sz="0" w:space="0" w:color="auto"/>
                <w:right w:val="none" w:sz="0" w:space="0" w:color="auto"/>
              </w:divBdr>
              <w:divsChild>
                <w:div w:id="2019965562">
                  <w:marLeft w:val="0"/>
                  <w:marRight w:val="0"/>
                  <w:marTop w:val="0"/>
                  <w:marBottom w:val="0"/>
                  <w:divBdr>
                    <w:top w:val="none" w:sz="0" w:space="0" w:color="auto"/>
                    <w:left w:val="none" w:sz="0" w:space="0" w:color="auto"/>
                    <w:bottom w:val="none" w:sz="0" w:space="0" w:color="auto"/>
                    <w:right w:val="none" w:sz="0" w:space="0" w:color="auto"/>
                  </w:divBdr>
                  <w:divsChild>
                    <w:div w:id="90244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1339515">
      <w:bodyDiv w:val="1"/>
      <w:marLeft w:val="0"/>
      <w:marRight w:val="0"/>
      <w:marTop w:val="0"/>
      <w:marBottom w:val="0"/>
      <w:divBdr>
        <w:top w:val="none" w:sz="0" w:space="0" w:color="auto"/>
        <w:left w:val="none" w:sz="0" w:space="0" w:color="auto"/>
        <w:bottom w:val="none" w:sz="0" w:space="0" w:color="auto"/>
        <w:right w:val="none" w:sz="0" w:space="0" w:color="auto"/>
      </w:divBdr>
      <w:divsChild>
        <w:div w:id="49884269">
          <w:marLeft w:val="0"/>
          <w:marRight w:val="0"/>
          <w:marTop w:val="0"/>
          <w:marBottom w:val="0"/>
          <w:divBdr>
            <w:top w:val="none" w:sz="0" w:space="0" w:color="auto"/>
            <w:left w:val="none" w:sz="0" w:space="0" w:color="auto"/>
            <w:bottom w:val="none" w:sz="0" w:space="0" w:color="auto"/>
            <w:right w:val="none" w:sz="0" w:space="0" w:color="auto"/>
          </w:divBdr>
          <w:divsChild>
            <w:div w:id="1406957053">
              <w:marLeft w:val="0"/>
              <w:marRight w:val="0"/>
              <w:marTop w:val="0"/>
              <w:marBottom w:val="0"/>
              <w:divBdr>
                <w:top w:val="none" w:sz="0" w:space="0" w:color="auto"/>
                <w:left w:val="none" w:sz="0" w:space="0" w:color="auto"/>
                <w:bottom w:val="none" w:sz="0" w:space="0" w:color="auto"/>
                <w:right w:val="none" w:sz="0" w:space="0" w:color="auto"/>
              </w:divBdr>
              <w:divsChild>
                <w:div w:id="976379926">
                  <w:marLeft w:val="0"/>
                  <w:marRight w:val="0"/>
                  <w:marTop w:val="0"/>
                  <w:marBottom w:val="0"/>
                  <w:divBdr>
                    <w:top w:val="none" w:sz="0" w:space="0" w:color="auto"/>
                    <w:left w:val="none" w:sz="0" w:space="0" w:color="auto"/>
                    <w:bottom w:val="none" w:sz="0" w:space="0" w:color="auto"/>
                    <w:right w:val="none" w:sz="0" w:space="0" w:color="auto"/>
                  </w:divBdr>
                  <w:divsChild>
                    <w:div w:id="142599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989379">
      <w:bodyDiv w:val="1"/>
      <w:marLeft w:val="0"/>
      <w:marRight w:val="0"/>
      <w:marTop w:val="0"/>
      <w:marBottom w:val="0"/>
      <w:divBdr>
        <w:top w:val="none" w:sz="0" w:space="0" w:color="auto"/>
        <w:left w:val="none" w:sz="0" w:space="0" w:color="auto"/>
        <w:bottom w:val="none" w:sz="0" w:space="0" w:color="auto"/>
        <w:right w:val="none" w:sz="0" w:space="0" w:color="auto"/>
      </w:divBdr>
      <w:divsChild>
        <w:div w:id="1982802872">
          <w:marLeft w:val="0"/>
          <w:marRight w:val="0"/>
          <w:marTop w:val="0"/>
          <w:marBottom w:val="0"/>
          <w:divBdr>
            <w:top w:val="none" w:sz="0" w:space="0" w:color="auto"/>
            <w:left w:val="none" w:sz="0" w:space="0" w:color="auto"/>
            <w:bottom w:val="none" w:sz="0" w:space="0" w:color="auto"/>
            <w:right w:val="none" w:sz="0" w:space="0" w:color="auto"/>
          </w:divBdr>
          <w:divsChild>
            <w:div w:id="746994819">
              <w:marLeft w:val="0"/>
              <w:marRight w:val="0"/>
              <w:marTop w:val="0"/>
              <w:marBottom w:val="0"/>
              <w:divBdr>
                <w:top w:val="none" w:sz="0" w:space="0" w:color="auto"/>
                <w:left w:val="none" w:sz="0" w:space="0" w:color="auto"/>
                <w:bottom w:val="none" w:sz="0" w:space="0" w:color="auto"/>
                <w:right w:val="none" w:sz="0" w:space="0" w:color="auto"/>
              </w:divBdr>
              <w:divsChild>
                <w:div w:id="1518731842">
                  <w:marLeft w:val="0"/>
                  <w:marRight w:val="0"/>
                  <w:marTop w:val="0"/>
                  <w:marBottom w:val="0"/>
                  <w:divBdr>
                    <w:top w:val="none" w:sz="0" w:space="0" w:color="auto"/>
                    <w:left w:val="none" w:sz="0" w:space="0" w:color="auto"/>
                    <w:bottom w:val="none" w:sz="0" w:space="0" w:color="auto"/>
                    <w:right w:val="none" w:sz="0" w:space="0" w:color="auto"/>
                  </w:divBdr>
                </w:div>
                <w:div w:id="188475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818947">
      <w:bodyDiv w:val="1"/>
      <w:marLeft w:val="0"/>
      <w:marRight w:val="0"/>
      <w:marTop w:val="0"/>
      <w:marBottom w:val="0"/>
      <w:divBdr>
        <w:top w:val="none" w:sz="0" w:space="0" w:color="auto"/>
        <w:left w:val="none" w:sz="0" w:space="0" w:color="auto"/>
        <w:bottom w:val="none" w:sz="0" w:space="0" w:color="auto"/>
        <w:right w:val="none" w:sz="0" w:space="0" w:color="auto"/>
      </w:divBdr>
      <w:divsChild>
        <w:div w:id="273288318">
          <w:marLeft w:val="0"/>
          <w:marRight w:val="0"/>
          <w:marTop w:val="0"/>
          <w:marBottom w:val="0"/>
          <w:divBdr>
            <w:top w:val="none" w:sz="0" w:space="0" w:color="auto"/>
            <w:left w:val="none" w:sz="0" w:space="0" w:color="auto"/>
            <w:bottom w:val="none" w:sz="0" w:space="0" w:color="auto"/>
            <w:right w:val="none" w:sz="0" w:space="0" w:color="auto"/>
          </w:divBdr>
          <w:divsChild>
            <w:div w:id="1360081804">
              <w:marLeft w:val="0"/>
              <w:marRight w:val="0"/>
              <w:marTop w:val="0"/>
              <w:marBottom w:val="0"/>
              <w:divBdr>
                <w:top w:val="none" w:sz="0" w:space="0" w:color="auto"/>
                <w:left w:val="none" w:sz="0" w:space="0" w:color="auto"/>
                <w:bottom w:val="none" w:sz="0" w:space="0" w:color="auto"/>
                <w:right w:val="none" w:sz="0" w:space="0" w:color="auto"/>
              </w:divBdr>
              <w:divsChild>
                <w:div w:id="170959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665529">
      <w:bodyDiv w:val="1"/>
      <w:marLeft w:val="0"/>
      <w:marRight w:val="0"/>
      <w:marTop w:val="0"/>
      <w:marBottom w:val="0"/>
      <w:divBdr>
        <w:top w:val="none" w:sz="0" w:space="0" w:color="auto"/>
        <w:left w:val="none" w:sz="0" w:space="0" w:color="auto"/>
        <w:bottom w:val="none" w:sz="0" w:space="0" w:color="auto"/>
        <w:right w:val="none" w:sz="0" w:space="0" w:color="auto"/>
      </w:divBdr>
      <w:divsChild>
        <w:div w:id="483011326">
          <w:marLeft w:val="0"/>
          <w:marRight w:val="0"/>
          <w:marTop w:val="0"/>
          <w:marBottom w:val="0"/>
          <w:divBdr>
            <w:top w:val="none" w:sz="0" w:space="0" w:color="auto"/>
            <w:left w:val="none" w:sz="0" w:space="0" w:color="auto"/>
            <w:bottom w:val="none" w:sz="0" w:space="0" w:color="auto"/>
            <w:right w:val="none" w:sz="0" w:space="0" w:color="auto"/>
          </w:divBdr>
          <w:divsChild>
            <w:div w:id="626667801">
              <w:marLeft w:val="0"/>
              <w:marRight w:val="0"/>
              <w:marTop w:val="0"/>
              <w:marBottom w:val="0"/>
              <w:divBdr>
                <w:top w:val="none" w:sz="0" w:space="0" w:color="auto"/>
                <w:left w:val="none" w:sz="0" w:space="0" w:color="auto"/>
                <w:bottom w:val="none" w:sz="0" w:space="0" w:color="auto"/>
                <w:right w:val="none" w:sz="0" w:space="0" w:color="auto"/>
              </w:divBdr>
              <w:divsChild>
                <w:div w:id="1124612408">
                  <w:marLeft w:val="0"/>
                  <w:marRight w:val="0"/>
                  <w:marTop w:val="0"/>
                  <w:marBottom w:val="0"/>
                  <w:divBdr>
                    <w:top w:val="none" w:sz="0" w:space="0" w:color="auto"/>
                    <w:left w:val="none" w:sz="0" w:space="0" w:color="auto"/>
                    <w:bottom w:val="none" w:sz="0" w:space="0" w:color="auto"/>
                    <w:right w:val="none" w:sz="0" w:space="0" w:color="auto"/>
                  </w:divBdr>
                  <w:divsChild>
                    <w:div w:id="127752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7058750">
      <w:bodyDiv w:val="1"/>
      <w:marLeft w:val="0"/>
      <w:marRight w:val="0"/>
      <w:marTop w:val="0"/>
      <w:marBottom w:val="0"/>
      <w:divBdr>
        <w:top w:val="none" w:sz="0" w:space="0" w:color="auto"/>
        <w:left w:val="none" w:sz="0" w:space="0" w:color="auto"/>
        <w:bottom w:val="none" w:sz="0" w:space="0" w:color="auto"/>
        <w:right w:val="none" w:sz="0" w:space="0" w:color="auto"/>
      </w:divBdr>
      <w:divsChild>
        <w:div w:id="137380704">
          <w:marLeft w:val="0"/>
          <w:marRight w:val="0"/>
          <w:marTop w:val="0"/>
          <w:marBottom w:val="0"/>
          <w:divBdr>
            <w:top w:val="none" w:sz="0" w:space="0" w:color="auto"/>
            <w:left w:val="none" w:sz="0" w:space="0" w:color="auto"/>
            <w:bottom w:val="none" w:sz="0" w:space="0" w:color="auto"/>
            <w:right w:val="none" w:sz="0" w:space="0" w:color="auto"/>
          </w:divBdr>
          <w:divsChild>
            <w:div w:id="1374118832">
              <w:marLeft w:val="0"/>
              <w:marRight w:val="0"/>
              <w:marTop w:val="0"/>
              <w:marBottom w:val="0"/>
              <w:divBdr>
                <w:top w:val="none" w:sz="0" w:space="0" w:color="auto"/>
                <w:left w:val="none" w:sz="0" w:space="0" w:color="auto"/>
                <w:bottom w:val="none" w:sz="0" w:space="0" w:color="auto"/>
                <w:right w:val="none" w:sz="0" w:space="0" w:color="auto"/>
              </w:divBdr>
              <w:divsChild>
                <w:div w:id="134765917">
                  <w:marLeft w:val="0"/>
                  <w:marRight w:val="0"/>
                  <w:marTop w:val="0"/>
                  <w:marBottom w:val="0"/>
                  <w:divBdr>
                    <w:top w:val="none" w:sz="0" w:space="0" w:color="auto"/>
                    <w:left w:val="none" w:sz="0" w:space="0" w:color="auto"/>
                    <w:bottom w:val="none" w:sz="0" w:space="0" w:color="auto"/>
                    <w:right w:val="none" w:sz="0" w:space="0" w:color="auto"/>
                  </w:divBdr>
                  <w:divsChild>
                    <w:div w:id="40587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906864">
      <w:bodyDiv w:val="1"/>
      <w:marLeft w:val="0"/>
      <w:marRight w:val="0"/>
      <w:marTop w:val="0"/>
      <w:marBottom w:val="0"/>
      <w:divBdr>
        <w:top w:val="none" w:sz="0" w:space="0" w:color="auto"/>
        <w:left w:val="none" w:sz="0" w:space="0" w:color="auto"/>
        <w:bottom w:val="none" w:sz="0" w:space="0" w:color="auto"/>
        <w:right w:val="none" w:sz="0" w:space="0" w:color="auto"/>
      </w:divBdr>
    </w:div>
    <w:div w:id="1661301211">
      <w:bodyDiv w:val="1"/>
      <w:marLeft w:val="0"/>
      <w:marRight w:val="0"/>
      <w:marTop w:val="0"/>
      <w:marBottom w:val="0"/>
      <w:divBdr>
        <w:top w:val="none" w:sz="0" w:space="0" w:color="auto"/>
        <w:left w:val="none" w:sz="0" w:space="0" w:color="auto"/>
        <w:bottom w:val="none" w:sz="0" w:space="0" w:color="auto"/>
        <w:right w:val="none" w:sz="0" w:space="0" w:color="auto"/>
      </w:divBdr>
      <w:divsChild>
        <w:div w:id="308944917">
          <w:marLeft w:val="0"/>
          <w:marRight w:val="0"/>
          <w:marTop w:val="0"/>
          <w:marBottom w:val="0"/>
          <w:divBdr>
            <w:top w:val="none" w:sz="0" w:space="0" w:color="auto"/>
            <w:left w:val="none" w:sz="0" w:space="0" w:color="auto"/>
            <w:bottom w:val="none" w:sz="0" w:space="0" w:color="auto"/>
            <w:right w:val="none" w:sz="0" w:space="0" w:color="auto"/>
          </w:divBdr>
        </w:div>
      </w:divsChild>
    </w:div>
    <w:div w:id="1777407591">
      <w:bodyDiv w:val="1"/>
      <w:marLeft w:val="0"/>
      <w:marRight w:val="0"/>
      <w:marTop w:val="0"/>
      <w:marBottom w:val="0"/>
      <w:divBdr>
        <w:top w:val="none" w:sz="0" w:space="0" w:color="auto"/>
        <w:left w:val="none" w:sz="0" w:space="0" w:color="auto"/>
        <w:bottom w:val="none" w:sz="0" w:space="0" w:color="auto"/>
        <w:right w:val="none" w:sz="0" w:space="0" w:color="auto"/>
      </w:divBdr>
      <w:divsChild>
        <w:div w:id="1785659618">
          <w:marLeft w:val="0"/>
          <w:marRight w:val="0"/>
          <w:marTop w:val="0"/>
          <w:marBottom w:val="0"/>
          <w:divBdr>
            <w:top w:val="none" w:sz="0" w:space="0" w:color="auto"/>
            <w:left w:val="none" w:sz="0" w:space="0" w:color="auto"/>
            <w:bottom w:val="none" w:sz="0" w:space="0" w:color="auto"/>
            <w:right w:val="none" w:sz="0" w:space="0" w:color="auto"/>
          </w:divBdr>
        </w:div>
      </w:divsChild>
    </w:div>
    <w:div w:id="1826624503">
      <w:bodyDiv w:val="1"/>
      <w:marLeft w:val="0"/>
      <w:marRight w:val="0"/>
      <w:marTop w:val="0"/>
      <w:marBottom w:val="0"/>
      <w:divBdr>
        <w:top w:val="none" w:sz="0" w:space="0" w:color="auto"/>
        <w:left w:val="none" w:sz="0" w:space="0" w:color="auto"/>
        <w:bottom w:val="none" w:sz="0" w:space="0" w:color="auto"/>
        <w:right w:val="none" w:sz="0" w:space="0" w:color="auto"/>
      </w:divBdr>
      <w:divsChild>
        <w:div w:id="1565338002">
          <w:marLeft w:val="0"/>
          <w:marRight w:val="0"/>
          <w:marTop w:val="0"/>
          <w:marBottom w:val="0"/>
          <w:divBdr>
            <w:top w:val="none" w:sz="0" w:space="0" w:color="auto"/>
            <w:left w:val="none" w:sz="0" w:space="0" w:color="auto"/>
            <w:bottom w:val="none" w:sz="0" w:space="0" w:color="auto"/>
            <w:right w:val="none" w:sz="0" w:space="0" w:color="auto"/>
          </w:divBdr>
          <w:divsChild>
            <w:div w:id="801849287">
              <w:marLeft w:val="0"/>
              <w:marRight w:val="0"/>
              <w:marTop w:val="0"/>
              <w:marBottom w:val="0"/>
              <w:divBdr>
                <w:top w:val="none" w:sz="0" w:space="0" w:color="auto"/>
                <w:left w:val="none" w:sz="0" w:space="0" w:color="auto"/>
                <w:bottom w:val="none" w:sz="0" w:space="0" w:color="auto"/>
                <w:right w:val="none" w:sz="0" w:space="0" w:color="auto"/>
              </w:divBdr>
              <w:divsChild>
                <w:div w:id="151141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968227">
      <w:bodyDiv w:val="1"/>
      <w:marLeft w:val="0"/>
      <w:marRight w:val="0"/>
      <w:marTop w:val="0"/>
      <w:marBottom w:val="0"/>
      <w:divBdr>
        <w:top w:val="none" w:sz="0" w:space="0" w:color="auto"/>
        <w:left w:val="none" w:sz="0" w:space="0" w:color="auto"/>
        <w:bottom w:val="none" w:sz="0" w:space="0" w:color="auto"/>
        <w:right w:val="none" w:sz="0" w:space="0" w:color="auto"/>
      </w:divBdr>
      <w:divsChild>
        <w:div w:id="1515266827">
          <w:marLeft w:val="0"/>
          <w:marRight w:val="0"/>
          <w:marTop w:val="0"/>
          <w:marBottom w:val="0"/>
          <w:divBdr>
            <w:top w:val="none" w:sz="0" w:space="0" w:color="auto"/>
            <w:left w:val="none" w:sz="0" w:space="0" w:color="auto"/>
            <w:bottom w:val="none" w:sz="0" w:space="0" w:color="auto"/>
            <w:right w:val="none" w:sz="0" w:space="0" w:color="auto"/>
          </w:divBdr>
          <w:divsChild>
            <w:div w:id="1759863413">
              <w:marLeft w:val="0"/>
              <w:marRight w:val="0"/>
              <w:marTop w:val="0"/>
              <w:marBottom w:val="0"/>
              <w:divBdr>
                <w:top w:val="none" w:sz="0" w:space="0" w:color="auto"/>
                <w:left w:val="none" w:sz="0" w:space="0" w:color="auto"/>
                <w:bottom w:val="none" w:sz="0" w:space="0" w:color="auto"/>
                <w:right w:val="none" w:sz="0" w:space="0" w:color="auto"/>
              </w:divBdr>
              <w:divsChild>
                <w:div w:id="20456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501807">
      <w:bodyDiv w:val="1"/>
      <w:marLeft w:val="0"/>
      <w:marRight w:val="0"/>
      <w:marTop w:val="0"/>
      <w:marBottom w:val="0"/>
      <w:divBdr>
        <w:top w:val="none" w:sz="0" w:space="0" w:color="auto"/>
        <w:left w:val="none" w:sz="0" w:space="0" w:color="auto"/>
        <w:bottom w:val="none" w:sz="0" w:space="0" w:color="auto"/>
        <w:right w:val="none" w:sz="0" w:space="0" w:color="auto"/>
      </w:divBdr>
      <w:divsChild>
        <w:div w:id="520557689">
          <w:marLeft w:val="0"/>
          <w:marRight w:val="0"/>
          <w:marTop w:val="0"/>
          <w:marBottom w:val="0"/>
          <w:divBdr>
            <w:top w:val="none" w:sz="0" w:space="0" w:color="auto"/>
            <w:left w:val="none" w:sz="0" w:space="0" w:color="auto"/>
            <w:bottom w:val="none" w:sz="0" w:space="0" w:color="auto"/>
            <w:right w:val="none" w:sz="0" w:space="0" w:color="auto"/>
          </w:divBdr>
          <w:divsChild>
            <w:div w:id="1192648541">
              <w:marLeft w:val="0"/>
              <w:marRight w:val="0"/>
              <w:marTop w:val="0"/>
              <w:marBottom w:val="0"/>
              <w:divBdr>
                <w:top w:val="none" w:sz="0" w:space="0" w:color="auto"/>
                <w:left w:val="none" w:sz="0" w:space="0" w:color="auto"/>
                <w:bottom w:val="none" w:sz="0" w:space="0" w:color="auto"/>
                <w:right w:val="none" w:sz="0" w:space="0" w:color="auto"/>
              </w:divBdr>
              <w:divsChild>
                <w:div w:id="1146896924">
                  <w:marLeft w:val="0"/>
                  <w:marRight w:val="0"/>
                  <w:marTop w:val="0"/>
                  <w:marBottom w:val="0"/>
                  <w:divBdr>
                    <w:top w:val="none" w:sz="0" w:space="0" w:color="auto"/>
                    <w:left w:val="none" w:sz="0" w:space="0" w:color="auto"/>
                    <w:bottom w:val="none" w:sz="0" w:space="0" w:color="auto"/>
                    <w:right w:val="none" w:sz="0" w:space="0" w:color="auto"/>
                  </w:divBdr>
                </w:div>
                <w:div w:id="13765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501980">
      <w:bodyDiv w:val="1"/>
      <w:marLeft w:val="0"/>
      <w:marRight w:val="0"/>
      <w:marTop w:val="0"/>
      <w:marBottom w:val="0"/>
      <w:divBdr>
        <w:top w:val="none" w:sz="0" w:space="0" w:color="auto"/>
        <w:left w:val="none" w:sz="0" w:space="0" w:color="auto"/>
        <w:bottom w:val="none" w:sz="0" w:space="0" w:color="auto"/>
        <w:right w:val="none" w:sz="0" w:space="0" w:color="auto"/>
      </w:divBdr>
      <w:divsChild>
        <w:div w:id="230699054">
          <w:marLeft w:val="0"/>
          <w:marRight w:val="0"/>
          <w:marTop w:val="0"/>
          <w:marBottom w:val="0"/>
          <w:divBdr>
            <w:top w:val="none" w:sz="0" w:space="0" w:color="auto"/>
            <w:left w:val="none" w:sz="0" w:space="0" w:color="auto"/>
            <w:bottom w:val="none" w:sz="0" w:space="0" w:color="auto"/>
            <w:right w:val="none" w:sz="0" w:space="0" w:color="auto"/>
          </w:divBdr>
          <w:divsChild>
            <w:div w:id="1885676904">
              <w:marLeft w:val="0"/>
              <w:marRight w:val="0"/>
              <w:marTop w:val="0"/>
              <w:marBottom w:val="0"/>
              <w:divBdr>
                <w:top w:val="none" w:sz="0" w:space="0" w:color="auto"/>
                <w:left w:val="none" w:sz="0" w:space="0" w:color="auto"/>
                <w:bottom w:val="none" w:sz="0" w:space="0" w:color="auto"/>
                <w:right w:val="none" w:sz="0" w:space="0" w:color="auto"/>
              </w:divBdr>
              <w:divsChild>
                <w:div w:id="60334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469675">
      <w:bodyDiv w:val="1"/>
      <w:marLeft w:val="0"/>
      <w:marRight w:val="0"/>
      <w:marTop w:val="0"/>
      <w:marBottom w:val="0"/>
      <w:divBdr>
        <w:top w:val="none" w:sz="0" w:space="0" w:color="auto"/>
        <w:left w:val="none" w:sz="0" w:space="0" w:color="auto"/>
        <w:bottom w:val="none" w:sz="0" w:space="0" w:color="auto"/>
        <w:right w:val="none" w:sz="0" w:space="0" w:color="auto"/>
      </w:divBdr>
      <w:divsChild>
        <w:div w:id="584607477">
          <w:marLeft w:val="0"/>
          <w:marRight w:val="0"/>
          <w:marTop w:val="0"/>
          <w:marBottom w:val="0"/>
          <w:divBdr>
            <w:top w:val="none" w:sz="0" w:space="0" w:color="auto"/>
            <w:left w:val="none" w:sz="0" w:space="0" w:color="auto"/>
            <w:bottom w:val="none" w:sz="0" w:space="0" w:color="auto"/>
            <w:right w:val="none" w:sz="0" w:space="0" w:color="auto"/>
          </w:divBdr>
          <w:divsChild>
            <w:div w:id="669411333">
              <w:marLeft w:val="0"/>
              <w:marRight w:val="0"/>
              <w:marTop w:val="0"/>
              <w:marBottom w:val="0"/>
              <w:divBdr>
                <w:top w:val="none" w:sz="0" w:space="0" w:color="auto"/>
                <w:left w:val="none" w:sz="0" w:space="0" w:color="auto"/>
                <w:bottom w:val="none" w:sz="0" w:space="0" w:color="auto"/>
                <w:right w:val="none" w:sz="0" w:space="0" w:color="auto"/>
              </w:divBdr>
              <w:divsChild>
                <w:div w:id="49650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277102">
      <w:bodyDiv w:val="1"/>
      <w:marLeft w:val="0"/>
      <w:marRight w:val="0"/>
      <w:marTop w:val="0"/>
      <w:marBottom w:val="0"/>
      <w:divBdr>
        <w:top w:val="none" w:sz="0" w:space="0" w:color="auto"/>
        <w:left w:val="none" w:sz="0" w:space="0" w:color="auto"/>
        <w:bottom w:val="none" w:sz="0" w:space="0" w:color="auto"/>
        <w:right w:val="none" w:sz="0" w:space="0" w:color="auto"/>
      </w:divBdr>
      <w:divsChild>
        <w:div w:id="1514221000">
          <w:marLeft w:val="0"/>
          <w:marRight w:val="0"/>
          <w:marTop w:val="0"/>
          <w:marBottom w:val="0"/>
          <w:divBdr>
            <w:top w:val="none" w:sz="0" w:space="0" w:color="auto"/>
            <w:left w:val="none" w:sz="0" w:space="0" w:color="auto"/>
            <w:bottom w:val="none" w:sz="0" w:space="0" w:color="auto"/>
            <w:right w:val="none" w:sz="0" w:space="0" w:color="auto"/>
          </w:divBdr>
        </w:div>
      </w:divsChild>
    </w:div>
    <w:div w:id="1956205210">
      <w:bodyDiv w:val="1"/>
      <w:marLeft w:val="0"/>
      <w:marRight w:val="0"/>
      <w:marTop w:val="0"/>
      <w:marBottom w:val="0"/>
      <w:divBdr>
        <w:top w:val="none" w:sz="0" w:space="0" w:color="auto"/>
        <w:left w:val="none" w:sz="0" w:space="0" w:color="auto"/>
        <w:bottom w:val="none" w:sz="0" w:space="0" w:color="auto"/>
        <w:right w:val="none" w:sz="0" w:space="0" w:color="auto"/>
      </w:divBdr>
      <w:divsChild>
        <w:div w:id="1442262736">
          <w:marLeft w:val="0"/>
          <w:marRight w:val="0"/>
          <w:marTop w:val="0"/>
          <w:marBottom w:val="0"/>
          <w:divBdr>
            <w:top w:val="none" w:sz="0" w:space="0" w:color="auto"/>
            <w:left w:val="none" w:sz="0" w:space="0" w:color="auto"/>
            <w:bottom w:val="none" w:sz="0" w:space="0" w:color="auto"/>
            <w:right w:val="none" w:sz="0" w:space="0" w:color="auto"/>
          </w:divBdr>
          <w:divsChild>
            <w:div w:id="1565918684">
              <w:marLeft w:val="0"/>
              <w:marRight w:val="0"/>
              <w:marTop w:val="0"/>
              <w:marBottom w:val="0"/>
              <w:divBdr>
                <w:top w:val="none" w:sz="0" w:space="0" w:color="auto"/>
                <w:left w:val="none" w:sz="0" w:space="0" w:color="auto"/>
                <w:bottom w:val="none" w:sz="0" w:space="0" w:color="auto"/>
                <w:right w:val="none" w:sz="0" w:space="0" w:color="auto"/>
              </w:divBdr>
              <w:divsChild>
                <w:div w:id="1210536247">
                  <w:marLeft w:val="0"/>
                  <w:marRight w:val="0"/>
                  <w:marTop w:val="0"/>
                  <w:marBottom w:val="0"/>
                  <w:divBdr>
                    <w:top w:val="none" w:sz="0" w:space="0" w:color="auto"/>
                    <w:left w:val="none" w:sz="0" w:space="0" w:color="auto"/>
                    <w:bottom w:val="none" w:sz="0" w:space="0" w:color="auto"/>
                    <w:right w:val="none" w:sz="0" w:space="0" w:color="auto"/>
                  </w:divBdr>
                  <w:divsChild>
                    <w:div w:id="88703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4336348">
      <w:bodyDiv w:val="1"/>
      <w:marLeft w:val="0"/>
      <w:marRight w:val="0"/>
      <w:marTop w:val="0"/>
      <w:marBottom w:val="0"/>
      <w:divBdr>
        <w:top w:val="none" w:sz="0" w:space="0" w:color="auto"/>
        <w:left w:val="none" w:sz="0" w:space="0" w:color="auto"/>
        <w:bottom w:val="none" w:sz="0" w:space="0" w:color="auto"/>
        <w:right w:val="none" w:sz="0" w:space="0" w:color="auto"/>
      </w:divBdr>
    </w:div>
    <w:div w:id="2002999763">
      <w:bodyDiv w:val="1"/>
      <w:marLeft w:val="0"/>
      <w:marRight w:val="0"/>
      <w:marTop w:val="0"/>
      <w:marBottom w:val="0"/>
      <w:divBdr>
        <w:top w:val="none" w:sz="0" w:space="0" w:color="auto"/>
        <w:left w:val="none" w:sz="0" w:space="0" w:color="auto"/>
        <w:bottom w:val="none" w:sz="0" w:space="0" w:color="auto"/>
        <w:right w:val="none" w:sz="0" w:space="0" w:color="auto"/>
      </w:divBdr>
      <w:divsChild>
        <w:div w:id="2079357493">
          <w:marLeft w:val="0"/>
          <w:marRight w:val="0"/>
          <w:marTop w:val="0"/>
          <w:marBottom w:val="0"/>
          <w:divBdr>
            <w:top w:val="none" w:sz="0" w:space="0" w:color="auto"/>
            <w:left w:val="none" w:sz="0" w:space="0" w:color="auto"/>
            <w:bottom w:val="none" w:sz="0" w:space="0" w:color="auto"/>
            <w:right w:val="none" w:sz="0" w:space="0" w:color="auto"/>
          </w:divBdr>
          <w:divsChild>
            <w:div w:id="907610993">
              <w:marLeft w:val="0"/>
              <w:marRight w:val="0"/>
              <w:marTop w:val="0"/>
              <w:marBottom w:val="0"/>
              <w:divBdr>
                <w:top w:val="none" w:sz="0" w:space="0" w:color="auto"/>
                <w:left w:val="none" w:sz="0" w:space="0" w:color="auto"/>
                <w:bottom w:val="none" w:sz="0" w:space="0" w:color="auto"/>
                <w:right w:val="none" w:sz="0" w:space="0" w:color="auto"/>
              </w:divBdr>
              <w:divsChild>
                <w:div w:id="176746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638780">
      <w:bodyDiv w:val="1"/>
      <w:marLeft w:val="0"/>
      <w:marRight w:val="0"/>
      <w:marTop w:val="0"/>
      <w:marBottom w:val="0"/>
      <w:divBdr>
        <w:top w:val="none" w:sz="0" w:space="0" w:color="auto"/>
        <w:left w:val="none" w:sz="0" w:space="0" w:color="auto"/>
        <w:bottom w:val="none" w:sz="0" w:space="0" w:color="auto"/>
        <w:right w:val="none" w:sz="0" w:space="0" w:color="auto"/>
      </w:divBdr>
      <w:divsChild>
        <w:div w:id="4064953">
          <w:marLeft w:val="0"/>
          <w:marRight w:val="0"/>
          <w:marTop w:val="0"/>
          <w:marBottom w:val="0"/>
          <w:divBdr>
            <w:top w:val="none" w:sz="0" w:space="0" w:color="auto"/>
            <w:left w:val="none" w:sz="0" w:space="0" w:color="auto"/>
            <w:bottom w:val="none" w:sz="0" w:space="0" w:color="auto"/>
            <w:right w:val="none" w:sz="0" w:space="0" w:color="auto"/>
          </w:divBdr>
          <w:divsChild>
            <w:div w:id="1741096386">
              <w:marLeft w:val="0"/>
              <w:marRight w:val="0"/>
              <w:marTop w:val="0"/>
              <w:marBottom w:val="0"/>
              <w:divBdr>
                <w:top w:val="none" w:sz="0" w:space="0" w:color="auto"/>
                <w:left w:val="none" w:sz="0" w:space="0" w:color="auto"/>
                <w:bottom w:val="none" w:sz="0" w:space="0" w:color="auto"/>
                <w:right w:val="none" w:sz="0" w:space="0" w:color="auto"/>
              </w:divBdr>
              <w:divsChild>
                <w:div w:id="56013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736087">
      <w:bodyDiv w:val="1"/>
      <w:marLeft w:val="0"/>
      <w:marRight w:val="0"/>
      <w:marTop w:val="0"/>
      <w:marBottom w:val="0"/>
      <w:divBdr>
        <w:top w:val="none" w:sz="0" w:space="0" w:color="auto"/>
        <w:left w:val="none" w:sz="0" w:space="0" w:color="auto"/>
        <w:bottom w:val="none" w:sz="0" w:space="0" w:color="auto"/>
        <w:right w:val="none" w:sz="0" w:space="0" w:color="auto"/>
      </w:divBdr>
      <w:divsChild>
        <w:div w:id="885215591">
          <w:marLeft w:val="0"/>
          <w:marRight w:val="0"/>
          <w:marTop w:val="0"/>
          <w:marBottom w:val="0"/>
          <w:divBdr>
            <w:top w:val="none" w:sz="0" w:space="0" w:color="auto"/>
            <w:left w:val="none" w:sz="0" w:space="0" w:color="auto"/>
            <w:bottom w:val="none" w:sz="0" w:space="0" w:color="auto"/>
            <w:right w:val="none" w:sz="0" w:space="0" w:color="auto"/>
          </w:divBdr>
          <w:divsChild>
            <w:div w:id="1191340161">
              <w:marLeft w:val="0"/>
              <w:marRight w:val="0"/>
              <w:marTop w:val="0"/>
              <w:marBottom w:val="0"/>
              <w:divBdr>
                <w:top w:val="none" w:sz="0" w:space="0" w:color="auto"/>
                <w:left w:val="none" w:sz="0" w:space="0" w:color="auto"/>
                <w:bottom w:val="none" w:sz="0" w:space="0" w:color="auto"/>
                <w:right w:val="none" w:sz="0" w:space="0" w:color="auto"/>
              </w:divBdr>
              <w:divsChild>
                <w:div w:id="1307320764">
                  <w:marLeft w:val="0"/>
                  <w:marRight w:val="0"/>
                  <w:marTop w:val="0"/>
                  <w:marBottom w:val="0"/>
                  <w:divBdr>
                    <w:top w:val="none" w:sz="0" w:space="0" w:color="auto"/>
                    <w:left w:val="none" w:sz="0" w:space="0" w:color="auto"/>
                    <w:bottom w:val="none" w:sz="0" w:space="0" w:color="auto"/>
                    <w:right w:val="none" w:sz="0" w:space="0" w:color="auto"/>
                  </w:divBdr>
                  <w:divsChild>
                    <w:div w:id="60276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tiff"/><Relationship Id="rId12" Type="http://schemas.openxmlformats.org/officeDocument/2006/relationships/image" Target="media/image2.emf"/><Relationship Id="rId13" Type="http://schemas.openxmlformats.org/officeDocument/2006/relationships/package" Target="embeddings/Microsoft_Excel_Worksheet1.xlsx"/><Relationship Id="rId14" Type="http://schemas.openxmlformats.org/officeDocument/2006/relationships/image" Target="media/image3.tiff"/><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footer" Target="footer2.xml"/></Relationships>
</file>

<file path=word/theme/theme1.xml><?xml version="1.0" encoding="utf-8"?>
<a:theme xmlns:a="http://schemas.openxmlformats.org/drawingml/2006/main" name="Office Theme">
  <a:themeElements>
    <a:clrScheme name="Marquee">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8EE6717-9CC9-B84B-9E96-29916BF3A4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24</Pages>
  <Words>24588</Words>
  <Characters>140153</Characters>
  <Application>Microsoft Macintosh Word</Application>
  <DocSecurity>0</DocSecurity>
  <Lines>1167</Lines>
  <Paragraphs>328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164413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Dritan Nikolla</dc:creator>
  <cp:keywords/>
  <dc:description/>
  <cp:lastModifiedBy>Microsoft Office User</cp:lastModifiedBy>
  <cp:revision>6</cp:revision>
  <dcterms:created xsi:type="dcterms:W3CDTF">2017-05-08T21:52:00Z</dcterms:created>
  <dcterms:modified xsi:type="dcterms:W3CDTF">2017-05-12T11:13:00Z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ies>
</file>