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F3" w:rsidRDefault="002471F3" w:rsidP="00F85BB8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 w:line="360" w:lineRule="auto"/>
        <w:ind w:right="284"/>
        <w:rPr>
          <w:rFonts w:ascii="Arial" w:hAnsi="Arial" w:cs="Arial"/>
          <w:i/>
          <w:sz w:val="28"/>
          <w:szCs w:val="28"/>
        </w:rPr>
      </w:pPr>
      <w:r w:rsidRPr="002471F3">
        <w:rPr>
          <w:rFonts w:ascii="Arial" w:hAnsi="Arial" w:cs="Arial"/>
          <w:i/>
          <w:sz w:val="28"/>
          <w:szCs w:val="28"/>
        </w:rPr>
        <w:t xml:space="preserve">Developing </w:t>
      </w:r>
      <w:proofErr w:type="spellStart"/>
      <w:r w:rsidRPr="002471F3">
        <w:rPr>
          <w:rFonts w:ascii="Arial" w:hAnsi="Arial" w:cs="Arial"/>
          <w:i/>
          <w:sz w:val="28"/>
          <w:szCs w:val="28"/>
        </w:rPr>
        <w:t>FireMind</w:t>
      </w:r>
      <w:proofErr w:type="spellEnd"/>
      <w:r w:rsidRPr="002471F3">
        <w:rPr>
          <w:rFonts w:ascii="Arial" w:hAnsi="Arial" w:cs="Arial"/>
          <w:i/>
          <w:sz w:val="28"/>
          <w:szCs w:val="28"/>
        </w:rPr>
        <w:t xml:space="preserve">: A tool for measuring and improving </w:t>
      </w:r>
      <w:proofErr w:type="spellStart"/>
      <w:r w:rsidRPr="002471F3">
        <w:rPr>
          <w:rFonts w:ascii="Arial" w:hAnsi="Arial" w:cs="Arial"/>
          <w:i/>
          <w:sz w:val="28"/>
          <w:szCs w:val="28"/>
        </w:rPr>
        <w:t>firefighter</w:t>
      </w:r>
      <w:proofErr w:type="spellEnd"/>
      <w:r w:rsidRPr="002471F3">
        <w:rPr>
          <w:rFonts w:ascii="Arial" w:hAnsi="Arial" w:cs="Arial"/>
          <w:i/>
          <w:sz w:val="28"/>
          <w:szCs w:val="28"/>
        </w:rPr>
        <w:t xml:space="preserve"> situation awareness on the </w:t>
      </w:r>
      <w:proofErr w:type="spellStart"/>
      <w:r w:rsidRPr="002471F3">
        <w:rPr>
          <w:rFonts w:ascii="Arial" w:hAnsi="Arial" w:cs="Arial"/>
          <w:i/>
          <w:sz w:val="28"/>
          <w:szCs w:val="28"/>
        </w:rPr>
        <w:t>fireground</w:t>
      </w:r>
      <w:proofErr w:type="spellEnd"/>
      <w:r w:rsidRPr="002471F3">
        <w:rPr>
          <w:rFonts w:ascii="Arial" w:hAnsi="Arial" w:cs="Arial"/>
          <w:i/>
          <w:sz w:val="28"/>
          <w:szCs w:val="28"/>
        </w:rPr>
        <w:t>.</w:t>
      </w:r>
    </w:p>
    <w:p w:rsidR="002B7EB5" w:rsidRPr="005D4712" w:rsidRDefault="002B7EB5" w:rsidP="00F85BB8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 w:line="360" w:lineRule="auto"/>
        <w:ind w:right="284"/>
        <w:rPr>
          <w:rFonts w:ascii="Arial" w:hAnsi="Arial" w:cs="Arial"/>
        </w:rPr>
      </w:pPr>
    </w:p>
    <w:p w:rsidR="00426F1C" w:rsidRDefault="002B7EB5" w:rsidP="00F85BB8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 w:line="360" w:lineRule="auto"/>
        <w:ind w:right="284"/>
        <w:rPr>
          <w:rFonts w:ascii="Arial" w:hAnsi="Arial" w:cs="Arial"/>
        </w:rPr>
      </w:pPr>
      <w:r w:rsidRPr="005D4712">
        <w:rPr>
          <w:rFonts w:ascii="Arial" w:hAnsi="Arial" w:cs="Arial"/>
        </w:rPr>
        <w:t xml:space="preserve">Geoff </w:t>
      </w:r>
      <w:proofErr w:type="spellStart"/>
      <w:r w:rsidRPr="005D4712">
        <w:rPr>
          <w:rFonts w:ascii="Arial" w:hAnsi="Arial" w:cs="Arial"/>
        </w:rPr>
        <w:t>Sallis</w:t>
      </w:r>
      <w:proofErr w:type="spellEnd"/>
      <w:r w:rsidRPr="005D4712">
        <w:rPr>
          <w:rFonts w:ascii="Arial" w:hAnsi="Arial" w:cs="Arial"/>
        </w:rPr>
        <w:t>*</w:t>
      </w:r>
      <w:r w:rsidRPr="005D4712">
        <w:rPr>
          <w:rFonts w:ascii="Arial" w:hAnsi="Arial" w:cs="Arial"/>
          <w:szCs w:val="24"/>
          <w:vertAlign w:val="superscript"/>
        </w:rPr>
        <w:t>+</w:t>
      </w:r>
      <w:r w:rsidRPr="005D4712">
        <w:rPr>
          <w:rFonts w:ascii="Arial" w:hAnsi="Arial" w:cs="Arial"/>
        </w:rPr>
        <w:t xml:space="preserve">, </w:t>
      </w:r>
      <w:r w:rsidR="004B2221">
        <w:rPr>
          <w:rFonts w:ascii="Arial" w:hAnsi="Arial" w:cs="Arial"/>
        </w:rPr>
        <w:t xml:space="preserve">Graham Edgar*, </w:t>
      </w:r>
      <w:r w:rsidR="00E84A5D" w:rsidRPr="005D4712">
        <w:rPr>
          <w:rFonts w:ascii="Arial" w:hAnsi="Arial" w:cs="Arial"/>
        </w:rPr>
        <w:t xml:space="preserve">Di </w:t>
      </w:r>
      <w:proofErr w:type="spellStart"/>
      <w:r w:rsidR="00E84A5D" w:rsidRPr="005D4712">
        <w:rPr>
          <w:rFonts w:ascii="Arial" w:hAnsi="Arial" w:cs="Arial"/>
        </w:rPr>
        <w:t>Catherwood</w:t>
      </w:r>
      <w:proofErr w:type="spellEnd"/>
      <w:r w:rsidR="00E84A5D" w:rsidRPr="005D4712">
        <w:rPr>
          <w:rFonts w:ascii="Arial" w:hAnsi="Arial" w:cs="Arial"/>
        </w:rPr>
        <w:t>*</w:t>
      </w:r>
      <w:r w:rsidR="00E84A5D">
        <w:rPr>
          <w:rFonts w:ascii="Arial" w:hAnsi="Arial" w:cs="Arial"/>
        </w:rPr>
        <w:t xml:space="preserve">, </w:t>
      </w:r>
    </w:p>
    <w:p w:rsidR="002B7EB5" w:rsidRPr="005D4712" w:rsidRDefault="00426F1C" w:rsidP="00F85BB8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 w:line="360" w:lineRule="auto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David Brookes* &amp; </w:t>
      </w:r>
      <w:r w:rsidR="002B7EB5" w:rsidRPr="005D4712">
        <w:rPr>
          <w:rFonts w:ascii="Arial" w:hAnsi="Arial" w:cs="Arial"/>
        </w:rPr>
        <w:t>Andrew Medley*</w:t>
      </w:r>
    </w:p>
    <w:p w:rsidR="002B7EB5" w:rsidRPr="005D4712" w:rsidRDefault="002B7EB5" w:rsidP="00F85BB8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 w:line="360" w:lineRule="auto"/>
        <w:ind w:right="284"/>
        <w:rPr>
          <w:rFonts w:ascii="Arial" w:hAnsi="Arial" w:cs="Arial"/>
        </w:rPr>
      </w:pPr>
    </w:p>
    <w:p w:rsidR="002B7EB5" w:rsidRPr="005D4712" w:rsidRDefault="002B7EB5" w:rsidP="00F85BB8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 w:line="360" w:lineRule="auto"/>
        <w:ind w:right="284"/>
        <w:rPr>
          <w:rFonts w:ascii="Arial" w:hAnsi="Arial" w:cs="Arial"/>
        </w:rPr>
      </w:pPr>
      <w:r w:rsidRPr="005D4712">
        <w:rPr>
          <w:rFonts w:ascii="Arial" w:hAnsi="Arial" w:cs="Arial"/>
        </w:rPr>
        <w:t xml:space="preserve">Centre for Research in Applied Cognition, Knowledge, Learning and Emotion (CRACKLE), University of Gloucestershire* and </w:t>
      </w:r>
    </w:p>
    <w:p w:rsidR="002B7EB5" w:rsidRPr="005D4712" w:rsidRDefault="002B7EB5" w:rsidP="00F85BB8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 w:line="360" w:lineRule="auto"/>
        <w:ind w:right="284"/>
        <w:rPr>
          <w:rFonts w:ascii="Arial" w:hAnsi="Arial" w:cs="Arial"/>
        </w:rPr>
      </w:pPr>
      <w:r w:rsidRPr="005D4712">
        <w:rPr>
          <w:rFonts w:ascii="Arial" w:hAnsi="Arial" w:cs="Arial"/>
        </w:rPr>
        <w:t>Gloucestershire Fire and Rescue Service</w:t>
      </w:r>
      <w:r w:rsidRPr="005D4712">
        <w:rPr>
          <w:rFonts w:ascii="Arial" w:hAnsi="Arial" w:cs="Arial"/>
          <w:szCs w:val="24"/>
          <w:vertAlign w:val="superscript"/>
        </w:rPr>
        <w:t>+</w:t>
      </w:r>
      <w:r w:rsidRPr="005D4712">
        <w:rPr>
          <w:rFonts w:ascii="Arial" w:hAnsi="Arial" w:cs="Arial"/>
        </w:rPr>
        <w:t xml:space="preserve"> </w:t>
      </w:r>
    </w:p>
    <w:p w:rsidR="007F6C67" w:rsidRDefault="007F6C67" w:rsidP="00F85BB8">
      <w:pPr>
        <w:spacing w:line="360" w:lineRule="auto"/>
        <w:rPr>
          <w:szCs w:val="24"/>
        </w:rPr>
      </w:pPr>
    </w:p>
    <w:p w:rsidR="007F6C67" w:rsidRPr="00223D62" w:rsidRDefault="00F85BB8" w:rsidP="00F85BB8">
      <w:pPr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9661CB" w:rsidRDefault="007F6C67" w:rsidP="005C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</w:pPr>
      <w:r w:rsidRPr="00A24AD4">
        <w:rPr>
          <w:b/>
          <w:color w:val="000000"/>
          <w:szCs w:val="24"/>
        </w:rPr>
        <w:t>Originality/Innovation</w:t>
      </w:r>
    </w:p>
    <w:p w:rsidR="004219C3" w:rsidRDefault="004219C3" w:rsidP="00F85BB8">
      <w:pPr>
        <w:spacing w:line="360" w:lineRule="auto"/>
      </w:pPr>
    </w:p>
    <w:p w:rsidR="004219C3" w:rsidRDefault="004219C3" w:rsidP="00732E00">
      <w:pPr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>In managing an operational i</w:t>
      </w:r>
      <w:r w:rsidR="00BB1296">
        <w:rPr>
          <w:rFonts w:cs="Arial"/>
          <w:bCs/>
        </w:rPr>
        <w:t>ncident within the British FRS</w:t>
      </w:r>
      <w:r>
        <w:rPr>
          <w:rFonts w:cs="Arial"/>
          <w:bCs/>
        </w:rPr>
        <w:t xml:space="preserve"> there has been a move away from the purely experience-based </w:t>
      </w:r>
      <w:r w:rsidR="00BB1296">
        <w:rPr>
          <w:rFonts w:cs="Arial"/>
          <w:bCs/>
        </w:rPr>
        <w:t>approach</w:t>
      </w:r>
      <w:r>
        <w:rPr>
          <w:rFonts w:cs="Arial"/>
          <w:bCs/>
        </w:rPr>
        <w:t xml:space="preserve"> </w:t>
      </w:r>
      <w:r w:rsidR="00BB1296">
        <w:rPr>
          <w:rFonts w:cs="Arial"/>
          <w:bCs/>
        </w:rPr>
        <w:t>combined with</w:t>
      </w:r>
      <w:r>
        <w:rPr>
          <w:rFonts w:cs="Arial"/>
          <w:bCs/>
        </w:rPr>
        <w:t xml:space="preserve"> repetitive training.  The model used within </w:t>
      </w:r>
      <w:r w:rsidR="00BB1296">
        <w:rPr>
          <w:rFonts w:cs="Arial"/>
          <w:bCs/>
        </w:rPr>
        <w:t>British</w:t>
      </w:r>
      <w:r>
        <w:rPr>
          <w:rFonts w:cs="Arial"/>
          <w:bCs/>
        </w:rPr>
        <w:t xml:space="preserve"> FRS is the ‘Managing Incident: Decision-making model’</w:t>
      </w:r>
      <w:r w:rsidR="00BB1296">
        <w:rPr>
          <w:rFonts w:cs="Arial"/>
          <w:bCs/>
        </w:rPr>
        <w:t xml:space="preserve"> (FRS manual 2008</w:t>
      </w:r>
      <w:r>
        <w:rPr>
          <w:rFonts w:cs="Arial"/>
          <w:bCs/>
        </w:rPr>
        <w:t>) as shown below.</w:t>
      </w:r>
    </w:p>
    <w:p w:rsidR="004219C3" w:rsidRDefault="004219C3" w:rsidP="00732E00">
      <w:pPr>
        <w:spacing w:line="360" w:lineRule="auto"/>
        <w:jc w:val="both"/>
        <w:rPr>
          <w:rFonts w:cs="Arial"/>
          <w:bCs/>
        </w:rPr>
      </w:pPr>
      <w:r>
        <w:rPr>
          <w:rFonts w:cs="Arial"/>
          <w:bCs/>
          <w:noProof/>
          <w:lang w:val="en-US"/>
        </w:rPr>
        <w:drawing>
          <wp:inline distT="0" distB="0" distL="0" distR="0">
            <wp:extent cx="5248275" cy="2638425"/>
            <wp:effectExtent l="19050" t="0" r="9525" b="0"/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159" t="23422" r="13155" b="19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999" cy="264633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9C3" w:rsidRDefault="004219C3" w:rsidP="00732E00">
      <w:pPr>
        <w:spacing w:line="360" w:lineRule="auto"/>
        <w:jc w:val="both"/>
        <w:rPr>
          <w:rFonts w:cs="Arial"/>
          <w:bCs/>
        </w:rPr>
      </w:pPr>
    </w:p>
    <w:p w:rsidR="004219C3" w:rsidRDefault="005E7B9F" w:rsidP="00732E00">
      <w:pPr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>Within this model, w</w:t>
      </w:r>
      <w:r w:rsidR="004219C3">
        <w:rPr>
          <w:rFonts w:cs="Arial"/>
          <w:bCs/>
        </w:rPr>
        <w:t xml:space="preserve">ithout </w:t>
      </w:r>
      <w:r>
        <w:rPr>
          <w:rFonts w:cs="Arial"/>
          <w:bCs/>
        </w:rPr>
        <w:t xml:space="preserve">the </w:t>
      </w:r>
      <w:r w:rsidR="004219C3">
        <w:rPr>
          <w:rFonts w:cs="Arial"/>
          <w:bCs/>
        </w:rPr>
        <w:t xml:space="preserve">optimal </w:t>
      </w:r>
      <w:r w:rsidR="00FA6D97">
        <w:rPr>
          <w:rFonts w:cs="Arial"/>
          <w:bCs/>
        </w:rPr>
        <w:t>selection</w:t>
      </w:r>
      <w:r w:rsidR="004219C3">
        <w:rPr>
          <w:rFonts w:cs="Arial"/>
          <w:bCs/>
        </w:rPr>
        <w:t xml:space="preserve"> of informatio</w:t>
      </w:r>
      <w:r w:rsidR="00BF2D16">
        <w:rPr>
          <w:rFonts w:cs="Arial"/>
          <w:bCs/>
        </w:rPr>
        <w:t xml:space="preserve">n, </w:t>
      </w:r>
      <w:r>
        <w:rPr>
          <w:rFonts w:cs="Arial"/>
          <w:bCs/>
        </w:rPr>
        <w:t xml:space="preserve">situation awareness (SA) fails and </w:t>
      </w:r>
      <w:r w:rsidR="00BF2D16">
        <w:rPr>
          <w:rFonts w:cs="Arial"/>
          <w:bCs/>
        </w:rPr>
        <w:t>decision-making breaks down</w:t>
      </w:r>
      <w:r w:rsidR="004219C3">
        <w:rPr>
          <w:rFonts w:cs="Arial"/>
          <w:bCs/>
        </w:rPr>
        <w:t>. Previous research has focused</w:t>
      </w:r>
      <w:r w:rsidR="00FA6D97">
        <w:rPr>
          <w:rFonts w:cs="Arial"/>
          <w:bCs/>
        </w:rPr>
        <w:t xml:space="preserve"> on</w:t>
      </w:r>
      <w:r w:rsidR="00602038">
        <w:rPr>
          <w:rFonts w:cs="Arial"/>
          <w:bCs/>
        </w:rPr>
        <w:t xml:space="preserve"> </w:t>
      </w:r>
      <w:r w:rsidR="004219C3">
        <w:rPr>
          <w:rFonts w:cs="Arial"/>
          <w:bCs/>
        </w:rPr>
        <w:t xml:space="preserve">how good </w:t>
      </w:r>
      <w:r>
        <w:rPr>
          <w:rFonts w:cs="Arial"/>
          <w:bCs/>
        </w:rPr>
        <w:t xml:space="preserve">an </w:t>
      </w:r>
      <w:r w:rsidR="00FA6D97">
        <w:rPr>
          <w:rFonts w:cs="Arial"/>
          <w:bCs/>
        </w:rPr>
        <w:t>individuals’</w:t>
      </w:r>
      <w:r w:rsidR="004219C3">
        <w:rPr>
          <w:rFonts w:cs="Arial"/>
          <w:bCs/>
        </w:rPr>
        <w:t xml:space="preserve"> SA is compared to the ‘ground truth.’  This approach, while useful, does not address a key aspect of SA</w:t>
      </w:r>
      <w:r>
        <w:rPr>
          <w:rFonts w:cs="Arial"/>
          <w:bCs/>
        </w:rPr>
        <w:t xml:space="preserve"> derived from the model</w:t>
      </w:r>
      <w:r w:rsidR="004219C3">
        <w:rPr>
          <w:rFonts w:cs="Arial"/>
          <w:bCs/>
        </w:rPr>
        <w:t xml:space="preserve"> –</w:t>
      </w:r>
      <w:r w:rsidR="00980743">
        <w:rPr>
          <w:rFonts w:cs="Arial"/>
          <w:bCs/>
        </w:rPr>
        <w:t xml:space="preserve"> how is available information used</w:t>
      </w:r>
      <w:r>
        <w:rPr>
          <w:rFonts w:cs="Arial"/>
          <w:bCs/>
        </w:rPr>
        <w:t xml:space="preserve"> to build SA</w:t>
      </w:r>
      <w:r w:rsidR="00980743">
        <w:rPr>
          <w:rFonts w:cs="Arial"/>
          <w:bCs/>
        </w:rPr>
        <w:t>?</w:t>
      </w:r>
      <w:r w:rsidR="00602038">
        <w:rPr>
          <w:rFonts w:cs="Arial"/>
          <w:bCs/>
        </w:rPr>
        <w:t xml:space="preserve"> That is, do individual’s try and use as much information as possible (risking overload) or do they try and select information (risking missing potentially important details)? Or do they </w:t>
      </w:r>
      <w:r w:rsidR="00B463FB">
        <w:rPr>
          <w:rFonts w:cs="Arial"/>
          <w:bCs/>
        </w:rPr>
        <w:t>combine both approaches</w:t>
      </w:r>
      <w:r w:rsidR="00602038">
        <w:rPr>
          <w:rFonts w:cs="Arial"/>
          <w:bCs/>
        </w:rPr>
        <w:t>?</w:t>
      </w:r>
    </w:p>
    <w:p w:rsidR="004219C3" w:rsidRDefault="004219C3" w:rsidP="00732E00">
      <w:pPr>
        <w:spacing w:line="360" w:lineRule="auto"/>
        <w:jc w:val="both"/>
        <w:rPr>
          <w:rFonts w:cs="Arial"/>
          <w:bCs/>
        </w:rPr>
      </w:pPr>
    </w:p>
    <w:p w:rsidR="004219C3" w:rsidRDefault="00B463FB" w:rsidP="00732E00">
      <w:pPr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>This</w:t>
      </w:r>
      <w:r w:rsidR="004219C3">
        <w:rPr>
          <w:rFonts w:cs="Arial"/>
          <w:bCs/>
        </w:rPr>
        <w:t xml:space="preserve"> paper </w:t>
      </w:r>
      <w:r>
        <w:rPr>
          <w:rFonts w:cs="Arial"/>
          <w:bCs/>
        </w:rPr>
        <w:t>reports</w:t>
      </w:r>
      <w:r w:rsidR="004219C3">
        <w:rPr>
          <w:rFonts w:cs="Arial"/>
          <w:bCs/>
        </w:rPr>
        <w:t xml:space="preserve"> </w:t>
      </w:r>
      <w:r>
        <w:rPr>
          <w:rFonts w:cs="Arial"/>
          <w:bCs/>
        </w:rPr>
        <w:t>studies using a</w:t>
      </w:r>
      <w:r w:rsidR="004219C3">
        <w:rPr>
          <w:rFonts w:cs="Arial"/>
          <w:bCs/>
        </w:rPr>
        <w:t xml:space="preserve"> technique developed by the </w:t>
      </w:r>
      <w:r w:rsidR="005E7B9F">
        <w:rPr>
          <w:rFonts w:cs="Arial"/>
          <w:bCs/>
        </w:rPr>
        <w:t>authors</w:t>
      </w:r>
      <w:r w:rsidR="004219C3">
        <w:rPr>
          <w:rFonts w:cs="Arial"/>
          <w:bCs/>
        </w:rPr>
        <w:t xml:space="preserve"> (the </w:t>
      </w:r>
      <w:proofErr w:type="spellStart"/>
      <w:r w:rsidR="004219C3">
        <w:rPr>
          <w:rFonts w:cs="Arial"/>
          <w:bCs/>
        </w:rPr>
        <w:t>FireMInd</w:t>
      </w:r>
      <w:proofErr w:type="spellEnd"/>
      <w:r w:rsidR="004219C3">
        <w:rPr>
          <w:rFonts w:cs="Arial"/>
          <w:bCs/>
        </w:rPr>
        <w:t xml:space="preserve"> tool) that measures three aspects of SA:</w:t>
      </w:r>
    </w:p>
    <w:p w:rsidR="004219C3" w:rsidRDefault="004219C3" w:rsidP="00732E00">
      <w:pPr>
        <w:spacing w:line="360" w:lineRule="auto"/>
        <w:jc w:val="both"/>
        <w:rPr>
          <w:rFonts w:cs="Arial"/>
          <w:bCs/>
        </w:rPr>
      </w:pPr>
    </w:p>
    <w:p w:rsidR="00732E00" w:rsidRDefault="00980743" w:rsidP="00732E00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Arial"/>
          <w:bCs/>
        </w:rPr>
      </w:pPr>
      <w:r w:rsidRPr="00980743">
        <w:rPr>
          <w:rFonts w:cs="Arial"/>
          <w:bCs/>
        </w:rPr>
        <w:t xml:space="preserve">Actual SA: </w:t>
      </w:r>
      <w:r w:rsidR="004219C3" w:rsidRPr="00980743">
        <w:rPr>
          <w:rFonts w:cs="Arial"/>
          <w:bCs/>
        </w:rPr>
        <w:t>how good an individual’s SA is compared to the ground truth</w:t>
      </w:r>
      <w:r>
        <w:rPr>
          <w:rFonts w:cs="Arial"/>
          <w:bCs/>
        </w:rPr>
        <w:t>.</w:t>
      </w:r>
      <w:r w:rsidR="004219C3" w:rsidRPr="00980743">
        <w:rPr>
          <w:rFonts w:cs="Arial"/>
          <w:bCs/>
        </w:rPr>
        <w:t xml:space="preserve"> </w:t>
      </w:r>
    </w:p>
    <w:p w:rsidR="00980743" w:rsidRPr="00732E00" w:rsidRDefault="00980743" w:rsidP="00732E00">
      <w:pPr>
        <w:spacing w:line="360" w:lineRule="auto"/>
        <w:jc w:val="both"/>
        <w:rPr>
          <w:rFonts w:cs="Arial"/>
          <w:bCs/>
        </w:rPr>
      </w:pPr>
    </w:p>
    <w:p w:rsidR="00732E00" w:rsidRDefault="00980743" w:rsidP="00732E00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>Perceived SA:</w:t>
      </w:r>
      <w:r w:rsidR="004219C3" w:rsidRPr="00980743">
        <w:rPr>
          <w:rFonts w:cs="Arial"/>
          <w:bCs/>
        </w:rPr>
        <w:t xml:space="preserve">  How good an individual believes their SA to be.</w:t>
      </w:r>
    </w:p>
    <w:p w:rsidR="004219C3" w:rsidRPr="00732E00" w:rsidRDefault="004219C3" w:rsidP="00732E00">
      <w:pPr>
        <w:spacing w:line="360" w:lineRule="auto"/>
        <w:jc w:val="both"/>
        <w:rPr>
          <w:rFonts w:cs="Arial"/>
          <w:bCs/>
        </w:rPr>
      </w:pPr>
    </w:p>
    <w:p w:rsidR="00602038" w:rsidRDefault="00980743" w:rsidP="00732E00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>Bias:  The tendency to use more, or less, information in building SA.</w:t>
      </w:r>
    </w:p>
    <w:p w:rsidR="00BB1296" w:rsidRPr="00602038" w:rsidRDefault="00BB1296" w:rsidP="00732E00">
      <w:pPr>
        <w:spacing w:line="360" w:lineRule="auto"/>
        <w:jc w:val="both"/>
        <w:rPr>
          <w:rFonts w:cs="Arial"/>
          <w:bCs/>
        </w:rPr>
      </w:pPr>
    </w:p>
    <w:p w:rsidR="004219C3" w:rsidRPr="00BB1296" w:rsidRDefault="00BB1296" w:rsidP="00732E00">
      <w:pPr>
        <w:spacing w:line="360" w:lineRule="auto"/>
        <w:jc w:val="both"/>
        <w:rPr>
          <w:rFonts w:cs="Arial"/>
          <w:bCs/>
        </w:rPr>
      </w:pPr>
      <w:r w:rsidRPr="00602038">
        <w:rPr>
          <w:rFonts w:cs="Arial"/>
          <w:bCs/>
        </w:rPr>
        <w:t>T</w:t>
      </w:r>
      <w:r>
        <w:rPr>
          <w:rFonts w:cs="Arial"/>
          <w:bCs/>
        </w:rPr>
        <w:t xml:space="preserve">hese three measures provide </w:t>
      </w:r>
      <w:r w:rsidR="00602038">
        <w:rPr>
          <w:rFonts w:cs="Arial"/>
          <w:bCs/>
        </w:rPr>
        <w:t>a unique</w:t>
      </w:r>
      <w:r>
        <w:rPr>
          <w:rFonts w:cs="Arial"/>
          <w:bCs/>
        </w:rPr>
        <w:t xml:space="preserve"> insight into the building of SA on the </w:t>
      </w:r>
      <w:proofErr w:type="spellStart"/>
      <w:r>
        <w:rPr>
          <w:rFonts w:cs="Arial"/>
          <w:bCs/>
        </w:rPr>
        <w:t>fireground</w:t>
      </w:r>
      <w:proofErr w:type="spellEnd"/>
      <w:r w:rsidR="00602038">
        <w:rPr>
          <w:rFonts w:cs="Arial"/>
          <w:bCs/>
        </w:rPr>
        <w:t>.  No other technique provides this range of measures.</w:t>
      </w:r>
    </w:p>
    <w:p w:rsidR="007F6C67" w:rsidRPr="00766BAC" w:rsidRDefault="007F6C67" w:rsidP="00F85BB8">
      <w:pPr>
        <w:spacing w:line="360" w:lineRule="auto"/>
        <w:rPr>
          <w:color w:val="000000"/>
          <w:szCs w:val="24"/>
          <w:u w:val="single"/>
        </w:rPr>
      </w:pPr>
    </w:p>
    <w:p w:rsidR="00D238FB" w:rsidRPr="007F6C67" w:rsidRDefault="007F6C67" w:rsidP="00F85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cs="Arial"/>
          <w:color w:val="000000"/>
          <w:szCs w:val="24"/>
        </w:rPr>
      </w:pPr>
      <w:r w:rsidRPr="00A24AD4">
        <w:rPr>
          <w:b/>
          <w:color w:val="000000"/>
          <w:szCs w:val="24"/>
        </w:rPr>
        <w:t>Methodology:</w:t>
      </w:r>
      <w:r w:rsidRPr="00766BAC">
        <w:rPr>
          <w:rFonts w:cs="Arial"/>
          <w:color w:val="000000"/>
          <w:szCs w:val="24"/>
        </w:rPr>
        <w:t xml:space="preserve"> </w:t>
      </w:r>
    </w:p>
    <w:p w:rsidR="00465CA7" w:rsidRDefault="00465CA7" w:rsidP="00F85BB8">
      <w:pPr>
        <w:spacing w:line="360" w:lineRule="auto"/>
      </w:pPr>
    </w:p>
    <w:p w:rsidR="00F34583" w:rsidRDefault="004653DB" w:rsidP="00732E00">
      <w:pPr>
        <w:spacing w:line="360" w:lineRule="auto"/>
        <w:jc w:val="both"/>
      </w:pPr>
      <w:r>
        <w:t>A measurement technique referred to as QASA (Quantitative Analysis of Situation Awareness) has been developed that uses true/fal</w:t>
      </w:r>
      <w:r w:rsidR="00B867C8">
        <w:t>se probe statements drawn from the</w:t>
      </w:r>
      <w:r>
        <w:t xml:space="preserve"> situation of interest.  An</w:t>
      </w:r>
      <w:r w:rsidR="00B867C8">
        <w:t>swers to these statements allow</w:t>
      </w:r>
      <w:r>
        <w:t xml:space="preserve"> the calculation (using signal detection theory) </w:t>
      </w:r>
      <w:r w:rsidR="00F34583">
        <w:t>of the three aspects of SA</w:t>
      </w:r>
      <w:r w:rsidR="00B463FB">
        <w:t xml:space="preserve">.  The approach is </w:t>
      </w:r>
      <w:r w:rsidR="00F34583">
        <w:t xml:space="preserve">underpinned by theory and research in cognitive psychology and neuroscience.  Indeed, the authors have successfully linked the bias measure, particularly, to underlying patterns of brain activity </w:t>
      </w:r>
      <w:r w:rsidR="00284371">
        <w:fldChar w:fldCharType="begin"/>
      </w:r>
      <w:r w:rsidR="00F34583">
        <w:instrText xml:space="preserve"> ADDIN EN.CITE &lt;EndNote&gt;&lt;Cite&gt;&lt;Author&gt;Catherwood&lt;/Author&gt;&lt;Year&gt;2014&lt;/Year&gt;&lt;RecNum&gt;6010&lt;/RecNum&gt;&lt;DisplayText&gt;(Catherwood et al., 2014)&lt;/DisplayText&gt;&lt;record&gt;&lt;rec-number&gt;6010&lt;/rec-number&gt;&lt;foreign-keys&gt;&lt;key app="EN" db-id="eesw52fzp5pavhevt56vtvsf5e0sr0fsr0ra" timestamp="1400013293"&gt;6010&lt;/key&gt;&lt;/foreign-keys&gt;&lt;ref-type name="Journal Article"&gt;17&lt;/ref-type&gt;&lt;contributors&gt;&lt;authors&gt;&lt;author&gt;Dianne Catherwood&lt;/author&gt;&lt;author&gt;Graham K. Edgar&lt;/author&gt;&lt;author&gt;Dritan Nikolla&lt;/author&gt;&lt;author&gt;Chris Alford&lt;/author&gt;&lt;author&gt;David Brookes&lt;/author&gt;&lt;author&gt;Steven Baker&lt;/author&gt;&lt;author&gt;Sarah White&lt;/author&gt;&lt;/authors&gt;&lt;/contributors&gt;&lt;titles&gt;&lt;title&gt;Mapping brain activity during loss of situation awareness: an EEG investigation of a basis for top-down influence on perception&lt;/title&gt;&lt;secondary-title&gt;Human Factors&lt;/secondary-title&gt;&lt;/titles&gt;&lt;periodical&gt;&lt;full-title&gt;Human Factors&lt;/full-title&gt;&lt;/periodical&gt;&lt;volume&gt;In press&lt;/volume&gt;&lt;keywords&gt;&lt;keyword&gt;QASA&lt;/keyword&gt;&lt;keyword&gt;situation awareness&lt;/keyword&gt;&lt;keyword&gt;SA&lt;/keyword&gt;&lt;/keywords&gt;&lt;dates&gt;&lt;year&gt;2014&lt;/year&gt;&lt;/dates&gt;&lt;urls&gt;&lt;/urls&gt;&lt;/record&gt;&lt;/Cite&gt;&lt;/EndNote&gt;</w:instrText>
      </w:r>
      <w:r w:rsidR="00284371">
        <w:fldChar w:fldCharType="separate"/>
      </w:r>
      <w:r w:rsidR="00F34583">
        <w:rPr>
          <w:noProof/>
        </w:rPr>
        <w:t>(Catherwood et al., 2014)</w:t>
      </w:r>
      <w:r w:rsidR="00284371">
        <w:fldChar w:fldCharType="end"/>
      </w:r>
      <w:r w:rsidR="00F34583">
        <w:t xml:space="preserve">.  </w:t>
      </w:r>
    </w:p>
    <w:p w:rsidR="00F34583" w:rsidRDefault="00F34583" w:rsidP="00732E00">
      <w:pPr>
        <w:spacing w:line="360" w:lineRule="auto"/>
        <w:jc w:val="both"/>
      </w:pPr>
    </w:p>
    <w:p w:rsidR="003D15F6" w:rsidRDefault="005E7B9F" w:rsidP="00732E00">
      <w:pPr>
        <w:spacing w:line="360" w:lineRule="auto"/>
        <w:jc w:val="both"/>
      </w:pPr>
      <w:r>
        <w:t>The approach has</w:t>
      </w:r>
      <w:r w:rsidR="00F34583">
        <w:t xml:space="preserve"> been successfully applied in military, health, driving, and educationa</w:t>
      </w:r>
      <w:r w:rsidR="00373C26">
        <w:t>l domains, suggesting</w:t>
      </w:r>
      <w:r w:rsidR="00F34583">
        <w:t xml:space="preserve"> a valid approach.  The QASA tool has </w:t>
      </w:r>
      <w:r>
        <w:t xml:space="preserve">now </w:t>
      </w:r>
      <w:r w:rsidR="00F34583">
        <w:t xml:space="preserve">been adapted for testing of </w:t>
      </w:r>
      <w:proofErr w:type="spellStart"/>
      <w:r w:rsidR="00F34583">
        <w:t>fireground</w:t>
      </w:r>
      <w:proofErr w:type="spellEnd"/>
      <w:r w:rsidR="00F34583">
        <w:t xml:space="preserve"> scenarios, and this is the </w:t>
      </w:r>
      <w:proofErr w:type="spellStart"/>
      <w:r w:rsidR="00F34583">
        <w:t>FireMind</w:t>
      </w:r>
      <w:proofErr w:type="spellEnd"/>
      <w:r w:rsidR="00F34583">
        <w:t xml:space="preserve"> tool.</w:t>
      </w:r>
    </w:p>
    <w:p w:rsidR="003D15F6" w:rsidRDefault="003D15F6" w:rsidP="00732E00">
      <w:pPr>
        <w:spacing w:line="360" w:lineRule="auto"/>
        <w:jc w:val="both"/>
      </w:pPr>
    </w:p>
    <w:p w:rsidR="00373C26" w:rsidRDefault="005E7B9F" w:rsidP="00732E00">
      <w:pPr>
        <w:spacing w:line="360" w:lineRule="auto"/>
        <w:jc w:val="both"/>
      </w:pPr>
      <w:r>
        <w:t xml:space="preserve">The </w:t>
      </w:r>
      <w:proofErr w:type="spellStart"/>
      <w:r>
        <w:t>FireMind</w:t>
      </w:r>
      <w:proofErr w:type="spellEnd"/>
      <w:r>
        <w:t xml:space="preserve"> tool has</w:t>
      </w:r>
      <w:r w:rsidR="003D15F6">
        <w:t xml:space="preserve"> been applied </w:t>
      </w:r>
      <w:r w:rsidR="00373C26">
        <w:t xml:space="preserve">in three different </w:t>
      </w:r>
      <w:proofErr w:type="spellStart"/>
      <w:r>
        <w:t>fireground</w:t>
      </w:r>
      <w:proofErr w:type="spellEnd"/>
      <w:r>
        <w:t xml:space="preserve">-based </w:t>
      </w:r>
      <w:r w:rsidR="00373C26">
        <w:t>studies to</w:t>
      </w:r>
      <w:r w:rsidR="003D15F6">
        <w:t xml:space="preserve"> measure actual SA (ASA), perceived SA (PSA) and bias (information use).</w:t>
      </w:r>
      <w:r w:rsidR="00373C26">
        <w:t xml:space="preserve">  These studies were:</w:t>
      </w:r>
    </w:p>
    <w:p w:rsidR="00373C26" w:rsidRDefault="00373C26" w:rsidP="00732E00">
      <w:pPr>
        <w:spacing w:line="360" w:lineRule="auto"/>
        <w:jc w:val="both"/>
      </w:pPr>
    </w:p>
    <w:p w:rsidR="00732E00" w:rsidRDefault="005E7B9F" w:rsidP="00732E00">
      <w:pPr>
        <w:pStyle w:val="ListParagraph"/>
        <w:numPr>
          <w:ilvl w:val="0"/>
          <w:numId w:val="5"/>
        </w:numPr>
        <w:spacing w:line="360" w:lineRule="auto"/>
        <w:jc w:val="both"/>
      </w:pPr>
      <w:r>
        <w:t>A test of concept</w:t>
      </w:r>
      <w:r w:rsidR="00373C26">
        <w:t xml:space="preserve">.  </w:t>
      </w:r>
      <w:proofErr w:type="spellStart"/>
      <w:r w:rsidR="004B2221">
        <w:t>Firefighter</w:t>
      </w:r>
      <w:r w:rsidR="00373C26">
        <w:t>s</w:t>
      </w:r>
      <w:proofErr w:type="spellEnd"/>
      <w:r w:rsidR="00373C26">
        <w:t xml:space="preserve"> undertaking a breathing apparatus (BA) exercise were tested on aspects of the situation immedia</w:t>
      </w:r>
      <w:r w:rsidR="0083309A">
        <w:t>tely after they emerged from a</w:t>
      </w:r>
      <w:r w:rsidR="00373C26">
        <w:t xml:space="preserve"> smoke-filled building.</w:t>
      </w:r>
    </w:p>
    <w:p w:rsidR="00373C26" w:rsidRDefault="00373C26" w:rsidP="00732E00">
      <w:pPr>
        <w:spacing w:line="360" w:lineRule="auto"/>
        <w:jc w:val="both"/>
      </w:pPr>
    </w:p>
    <w:p w:rsidR="00732E00" w:rsidRDefault="00265A56" w:rsidP="00732E00">
      <w:pPr>
        <w:pStyle w:val="ListParagraph"/>
        <w:numPr>
          <w:ilvl w:val="0"/>
          <w:numId w:val="5"/>
        </w:numPr>
        <w:spacing w:line="360" w:lineRule="auto"/>
        <w:jc w:val="both"/>
      </w:pPr>
      <w:r>
        <w:t>Low-pressure simulation</w:t>
      </w:r>
      <w:r w:rsidR="005E7B9F">
        <w:t xml:space="preserve">.  </w:t>
      </w:r>
      <w:proofErr w:type="spellStart"/>
      <w:r w:rsidR="004B2221">
        <w:t>Firefighter</w:t>
      </w:r>
      <w:r w:rsidR="00373C26">
        <w:t>s</w:t>
      </w:r>
      <w:proofErr w:type="spellEnd"/>
      <w:r w:rsidR="00373C26">
        <w:t xml:space="preserve"> undertook two </w:t>
      </w:r>
      <w:r w:rsidR="00373C26" w:rsidRPr="00FA7F3F">
        <w:rPr>
          <w:b/>
        </w:rPr>
        <w:t>low-pressure</w:t>
      </w:r>
      <w:r w:rsidR="00373C26" w:rsidRPr="0027298E">
        <w:rPr>
          <w:i/>
        </w:rPr>
        <w:t xml:space="preserve"> </w:t>
      </w:r>
      <w:r w:rsidR="00373C26">
        <w:t>‘tabletop’ simulated exercises – one a house fire, the other a factory fire.</w:t>
      </w:r>
      <w:r w:rsidR="005E7B9F">
        <w:t xml:space="preserve"> </w:t>
      </w:r>
    </w:p>
    <w:p w:rsidR="00373C26" w:rsidRDefault="00373C26" w:rsidP="00732E00">
      <w:pPr>
        <w:spacing w:line="360" w:lineRule="auto"/>
        <w:jc w:val="both"/>
      </w:pPr>
    </w:p>
    <w:p w:rsidR="00F34583" w:rsidRDefault="00265A56" w:rsidP="00732E00">
      <w:pPr>
        <w:pStyle w:val="ListParagraph"/>
        <w:numPr>
          <w:ilvl w:val="0"/>
          <w:numId w:val="5"/>
        </w:numPr>
        <w:spacing w:line="360" w:lineRule="auto"/>
        <w:jc w:val="both"/>
      </w:pPr>
      <w:proofErr w:type="gramStart"/>
      <w:r>
        <w:t>High pressure</w:t>
      </w:r>
      <w:proofErr w:type="gramEnd"/>
      <w:r>
        <w:t xml:space="preserve"> simulation</w:t>
      </w:r>
      <w:r w:rsidR="00FA7F3F">
        <w:t xml:space="preserve">.  </w:t>
      </w:r>
      <w:proofErr w:type="spellStart"/>
      <w:r w:rsidR="004B2221">
        <w:t>Firefighter</w:t>
      </w:r>
      <w:r w:rsidR="00373C26">
        <w:t>s</w:t>
      </w:r>
      <w:proofErr w:type="spellEnd"/>
      <w:r w:rsidR="00373C26">
        <w:t xml:space="preserve"> undertook two </w:t>
      </w:r>
      <w:r w:rsidR="00373C26" w:rsidRPr="00FA7F3F">
        <w:rPr>
          <w:b/>
        </w:rPr>
        <w:t>high-pressure</w:t>
      </w:r>
      <w:r w:rsidR="00373C26">
        <w:t xml:space="preserve"> incident command exercises; simulations designed to reflect the pressures of a real incident as closely as possible.</w:t>
      </w:r>
    </w:p>
    <w:p w:rsidR="004653DB" w:rsidRDefault="004653DB" w:rsidP="00732E00">
      <w:pPr>
        <w:spacing w:line="360" w:lineRule="auto"/>
        <w:jc w:val="both"/>
      </w:pPr>
    </w:p>
    <w:p w:rsidR="007F6C67" w:rsidRPr="00FC2F1E" w:rsidRDefault="007F6C67" w:rsidP="00F85BB8">
      <w:pPr>
        <w:spacing w:line="360" w:lineRule="auto"/>
        <w:rPr>
          <w:rFonts w:ascii="Times New Roman" w:hAnsi="Times New Roman"/>
          <w:color w:val="000000"/>
          <w:szCs w:val="24"/>
        </w:rPr>
      </w:pPr>
    </w:p>
    <w:p w:rsidR="00465CA7" w:rsidRPr="007F6C67" w:rsidRDefault="007F6C67" w:rsidP="00F85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color w:val="000000"/>
          <w:szCs w:val="24"/>
        </w:rPr>
      </w:pPr>
      <w:r w:rsidRPr="00A24AD4">
        <w:rPr>
          <w:b/>
          <w:color w:val="000000"/>
          <w:szCs w:val="24"/>
        </w:rPr>
        <w:t>Scope:</w:t>
      </w:r>
      <w:r w:rsidRPr="00766BAC">
        <w:rPr>
          <w:rFonts w:cs="Arial"/>
          <w:color w:val="000000"/>
          <w:szCs w:val="24"/>
        </w:rPr>
        <w:t xml:space="preserve"> </w:t>
      </w:r>
    </w:p>
    <w:p w:rsidR="00E42423" w:rsidRDefault="00E42423" w:rsidP="00F85BB8">
      <w:pPr>
        <w:spacing w:line="360" w:lineRule="auto"/>
      </w:pPr>
    </w:p>
    <w:p w:rsidR="003D15F6" w:rsidRDefault="00373C26" w:rsidP="00732E00">
      <w:pPr>
        <w:spacing w:line="360" w:lineRule="auto"/>
        <w:jc w:val="both"/>
      </w:pPr>
      <w:r>
        <w:t>The studies were wide ranging in scope and produced the following results</w:t>
      </w:r>
      <w:r w:rsidR="00A82BEA">
        <w:t xml:space="preserve"> (</w:t>
      </w:r>
      <w:r w:rsidR="008D6F85">
        <w:t xml:space="preserve">2&amp;3 </w:t>
      </w:r>
      <w:r w:rsidR="00A82BEA">
        <w:t>summarised in the figure)</w:t>
      </w:r>
      <w:r>
        <w:t>:</w:t>
      </w:r>
    </w:p>
    <w:p w:rsidR="003D15F6" w:rsidRDefault="003D15F6" w:rsidP="00732E00">
      <w:pPr>
        <w:spacing w:line="360" w:lineRule="auto"/>
        <w:jc w:val="both"/>
      </w:pPr>
    </w:p>
    <w:p w:rsidR="00732E00" w:rsidRDefault="00373C26" w:rsidP="00732E00">
      <w:pPr>
        <w:pStyle w:val="ListParagraph"/>
        <w:numPr>
          <w:ilvl w:val="0"/>
          <w:numId w:val="4"/>
        </w:numPr>
        <w:spacing w:line="360" w:lineRule="auto"/>
        <w:jc w:val="both"/>
      </w:pPr>
      <w:r>
        <w:t xml:space="preserve">Test of concept.  </w:t>
      </w:r>
      <w:r w:rsidR="003D15F6">
        <w:t>The bias measure proved to be especially useful, with</w:t>
      </w:r>
      <w:r w:rsidR="0083309A">
        <w:t xml:space="preserve"> some</w:t>
      </w:r>
      <w:r w:rsidR="003D15F6">
        <w:t xml:space="preserve"> </w:t>
      </w:r>
      <w:proofErr w:type="spellStart"/>
      <w:r w:rsidR="004B2221">
        <w:t>firefighter</w:t>
      </w:r>
      <w:r w:rsidR="0083309A">
        <w:t>s</w:t>
      </w:r>
      <w:proofErr w:type="spellEnd"/>
      <w:r w:rsidR="0083309A">
        <w:t xml:space="preserve"> </w:t>
      </w:r>
      <w:r w:rsidR="003D15F6">
        <w:t>t</w:t>
      </w:r>
      <w:r w:rsidR="0083309A">
        <w:t xml:space="preserve">ending to ‘tunnel down,’ </w:t>
      </w:r>
      <w:r w:rsidR="003D15F6">
        <w:t xml:space="preserve">potentially </w:t>
      </w:r>
      <w:r w:rsidR="0083309A">
        <w:t xml:space="preserve">missing </w:t>
      </w:r>
      <w:r w:rsidR="003D15F6">
        <w:t xml:space="preserve">crucial information.  For example, almost all the participants failed to register a propane gas canister placed immediately adjacent to the </w:t>
      </w:r>
      <w:r>
        <w:t xml:space="preserve">entry </w:t>
      </w:r>
      <w:r w:rsidR="003D15F6">
        <w:t xml:space="preserve">door.  This suggests that bias measures an aspect of </w:t>
      </w:r>
      <w:proofErr w:type="gramStart"/>
      <w:r w:rsidR="003D15F6">
        <w:t>information</w:t>
      </w:r>
      <w:r w:rsidR="004B7CF9">
        <w:t>-</w:t>
      </w:r>
      <w:r w:rsidR="003D15F6">
        <w:t>processing</w:t>
      </w:r>
      <w:proofErr w:type="gramEnd"/>
      <w:r w:rsidR="003D15F6">
        <w:t xml:space="preserve"> crucia</w:t>
      </w:r>
      <w:r>
        <w:t>l to performance</w:t>
      </w:r>
      <w:r w:rsidR="003D15F6">
        <w:t>.</w:t>
      </w:r>
    </w:p>
    <w:p w:rsidR="003D15F6" w:rsidRDefault="003D15F6" w:rsidP="00732E00">
      <w:pPr>
        <w:spacing w:line="360" w:lineRule="auto"/>
        <w:jc w:val="both"/>
      </w:pPr>
    </w:p>
    <w:p w:rsidR="00732E00" w:rsidRDefault="00265A56" w:rsidP="00732E00">
      <w:pPr>
        <w:pStyle w:val="ListParagraph"/>
        <w:numPr>
          <w:ilvl w:val="0"/>
          <w:numId w:val="4"/>
        </w:numPr>
        <w:spacing w:line="360" w:lineRule="auto"/>
        <w:jc w:val="both"/>
      </w:pPr>
      <w:r>
        <w:t>Low-pressure simulation</w:t>
      </w:r>
      <w:r w:rsidR="00272818">
        <w:t xml:space="preserve">.  </w:t>
      </w:r>
      <w:r w:rsidR="0027298E">
        <w:t xml:space="preserve">It was found that </w:t>
      </w:r>
      <w:r w:rsidR="009259D1">
        <w:t xml:space="preserve">neither </w:t>
      </w:r>
      <w:r w:rsidR="0027298E">
        <w:t xml:space="preserve">bias </w:t>
      </w:r>
      <w:r w:rsidR="009259D1">
        <w:t xml:space="preserve">nor actual SA </w:t>
      </w:r>
      <w:proofErr w:type="gramStart"/>
      <w:r w:rsidR="009259D1">
        <w:t>were</w:t>
      </w:r>
      <w:proofErr w:type="gramEnd"/>
      <w:r w:rsidR="009259D1">
        <w:t xml:space="preserve"> </w:t>
      </w:r>
      <w:r w:rsidR="0027298E">
        <w:t xml:space="preserve">correlated for individuals across the scenarios.  For example some </w:t>
      </w:r>
      <w:proofErr w:type="spellStart"/>
      <w:r w:rsidR="0027298E">
        <w:t>firefighters</w:t>
      </w:r>
      <w:proofErr w:type="spellEnd"/>
      <w:r w:rsidR="0027298E">
        <w:t xml:space="preserve"> had </w:t>
      </w:r>
      <w:r w:rsidR="009259D1">
        <w:t>higher</w:t>
      </w:r>
      <w:r w:rsidR="0027298E">
        <w:t xml:space="preserve"> SA in one scenario, </w:t>
      </w:r>
      <w:r w:rsidR="009259D1">
        <w:t>lower</w:t>
      </w:r>
      <w:r w:rsidR="0027298E">
        <w:t xml:space="preserve"> in the other.  Bias was, likewise, not correlated</w:t>
      </w:r>
      <w:r w:rsidR="0083309A">
        <w:t xml:space="preserve"> across scenarios</w:t>
      </w:r>
      <w:r w:rsidR="0027298E">
        <w:t xml:space="preserve">.  Perceived SA, however, was.  This suggests that </w:t>
      </w:r>
      <w:proofErr w:type="spellStart"/>
      <w:r w:rsidR="004B2221">
        <w:t>firefighter</w:t>
      </w:r>
      <w:r w:rsidR="009259D1">
        <w:t>s</w:t>
      </w:r>
      <w:proofErr w:type="spellEnd"/>
      <w:r w:rsidR="009259D1">
        <w:t xml:space="preserve">’ belief in </w:t>
      </w:r>
      <w:r w:rsidR="0027298E">
        <w:t xml:space="preserve">their </w:t>
      </w:r>
      <w:r w:rsidR="009259D1">
        <w:t>level of SA was</w:t>
      </w:r>
      <w:r w:rsidR="0027298E">
        <w:t xml:space="preserve"> consistent</w:t>
      </w:r>
      <w:r w:rsidR="009259D1">
        <w:t xml:space="preserve"> across scenarios, </w:t>
      </w:r>
      <w:r w:rsidR="0027298E">
        <w:t>and not necessarily related to how good their actual SA was – creating potentially dangerous mismatches.</w:t>
      </w:r>
    </w:p>
    <w:p w:rsidR="0027298E" w:rsidRDefault="0027298E" w:rsidP="00732E00">
      <w:pPr>
        <w:spacing w:line="360" w:lineRule="auto"/>
        <w:jc w:val="both"/>
      </w:pPr>
    </w:p>
    <w:p w:rsidR="008D6F85" w:rsidRDefault="00265A56" w:rsidP="00732E00">
      <w:pPr>
        <w:pStyle w:val="ListParagraph"/>
        <w:numPr>
          <w:ilvl w:val="0"/>
          <w:numId w:val="4"/>
        </w:numPr>
        <w:spacing w:line="360" w:lineRule="auto"/>
        <w:jc w:val="both"/>
      </w:pPr>
      <w:r>
        <w:t>High-pressure simulation</w:t>
      </w:r>
      <w:r w:rsidR="00272818">
        <w:t xml:space="preserve">.  </w:t>
      </w:r>
      <w:r w:rsidR="0027298E">
        <w:t>The pattern of results changed</w:t>
      </w:r>
      <w:r w:rsidR="00A92BC9">
        <w:t xml:space="preserve"> c</w:t>
      </w:r>
      <w:r w:rsidR="0027298E">
        <w:t>ompared to (2).  Actual SA still varied across scenarios, but both perceived SA and bias were correlated.</w:t>
      </w:r>
      <w:r w:rsidR="00272818">
        <w:t xml:space="preserve">  This suggests that, when the pressure is on, </w:t>
      </w:r>
      <w:proofErr w:type="spellStart"/>
      <w:r w:rsidR="00272818">
        <w:t>firefighters</w:t>
      </w:r>
      <w:proofErr w:type="spellEnd"/>
      <w:r w:rsidR="00272818">
        <w:t xml:space="preserve"> appear to fall back on a ‘resting bias.’  Whether they tend to take in a little, or a lot, of information, they will tend to be consistent </w:t>
      </w:r>
      <w:r w:rsidR="0083309A">
        <w:t xml:space="preserve">under pressure - </w:t>
      </w:r>
      <w:r w:rsidR="00272818">
        <w:t>but not otherwise.</w:t>
      </w:r>
    </w:p>
    <w:p w:rsidR="003D15F6" w:rsidRDefault="008D6F85" w:rsidP="00F85BB8">
      <w:pPr>
        <w:spacing w:line="360" w:lineRule="auto"/>
      </w:pPr>
      <w:r>
        <w:rPr>
          <w:noProof/>
          <w:lang w:val="en-US"/>
        </w:rPr>
        <w:drawing>
          <wp:inline distT="0" distB="0" distL="0" distR="0">
            <wp:extent cx="5969000" cy="3202940"/>
            <wp:effectExtent l="25400" t="0" r="0" b="0"/>
            <wp:docPr id="1" name="Picture 0" descr="Slide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33.jpg"/>
                    <pic:cNvPicPr/>
                  </pic:nvPicPr>
                  <pic:blipFill>
                    <a:blip r:embed="rId6"/>
                    <a:srcRect t="17914" b="1060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5F6" w:rsidRDefault="003D15F6" w:rsidP="00F85BB8">
      <w:pPr>
        <w:spacing w:line="360" w:lineRule="auto"/>
      </w:pPr>
    </w:p>
    <w:p w:rsidR="00D238FB" w:rsidRDefault="00D238FB" w:rsidP="00F85BB8">
      <w:pPr>
        <w:spacing w:line="360" w:lineRule="auto"/>
      </w:pPr>
    </w:p>
    <w:p w:rsidR="007F6C67" w:rsidRPr="005C2824" w:rsidRDefault="007F6C67" w:rsidP="005C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b/>
          <w:color w:val="000000"/>
          <w:szCs w:val="24"/>
        </w:rPr>
      </w:pPr>
      <w:r w:rsidRPr="00A24AD4">
        <w:rPr>
          <w:b/>
          <w:color w:val="000000"/>
          <w:szCs w:val="24"/>
        </w:rPr>
        <w:t>Contribution</w:t>
      </w:r>
    </w:p>
    <w:p w:rsidR="005C2824" w:rsidRDefault="005C2824" w:rsidP="00732E00">
      <w:pPr>
        <w:spacing w:line="360" w:lineRule="auto"/>
        <w:jc w:val="both"/>
      </w:pPr>
    </w:p>
    <w:p w:rsidR="00B62C52" w:rsidRDefault="001C5D2E" w:rsidP="00732E00">
      <w:pPr>
        <w:spacing w:line="360" w:lineRule="auto"/>
        <w:jc w:val="both"/>
      </w:pPr>
      <w:r>
        <w:t xml:space="preserve">This research is relevant to any </w:t>
      </w:r>
      <w:proofErr w:type="spellStart"/>
      <w:r w:rsidR="004B2221">
        <w:t>firefighter</w:t>
      </w:r>
      <w:r>
        <w:t>s</w:t>
      </w:r>
      <w:proofErr w:type="spellEnd"/>
      <w:r>
        <w:t xml:space="preserve"> that may have to make decisions under pressure and has profound implications for both training and practice.  </w:t>
      </w:r>
    </w:p>
    <w:p w:rsidR="00B62C52" w:rsidRDefault="00B62C52" w:rsidP="00732E00">
      <w:pPr>
        <w:spacing w:line="360" w:lineRule="auto"/>
        <w:jc w:val="both"/>
      </w:pPr>
    </w:p>
    <w:p w:rsidR="001C5D2E" w:rsidRDefault="001C5D2E" w:rsidP="00732E00">
      <w:pPr>
        <w:spacing w:line="360" w:lineRule="auto"/>
        <w:jc w:val="both"/>
      </w:pPr>
      <w:r>
        <w:t xml:space="preserve">The </w:t>
      </w:r>
      <w:r w:rsidR="00B62C52">
        <w:t>data suggest</w:t>
      </w:r>
      <w:r>
        <w:t>:</w:t>
      </w:r>
    </w:p>
    <w:p w:rsidR="001C5D2E" w:rsidRDefault="001C5D2E" w:rsidP="00732E00">
      <w:pPr>
        <w:spacing w:line="360" w:lineRule="auto"/>
        <w:jc w:val="both"/>
      </w:pPr>
    </w:p>
    <w:p w:rsidR="008D2EC3" w:rsidRPr="008D2EC3" w:rsidRDefault="00B62C52" w:rsidP="00732E00">
      <w:pPr>
        <w:pStyle w:val="ListParagraph"/>
        <w:numPr>
          <w:ilvl w:val="0"/>
          <w:numId w:val="6"/>
        </w:numPr>
        <w:spacing w:line="360" w:lineRule="auto"/>
        <w:jc w:val="both"/>
        <w:rPr>
          <w:b/>
        </w:rPr>
      </w:pPr>
      <w:proofErr w:type="spellStart"/>
      <w:r>
        <w:t>Firefighters</w:t>
      </w:r>
      <w:proofErr w:type="spellEnd"/>
      <w:r w:rsidR="008D2EC3">
        <w:t>’</w:t>
      </w:r>
      <w:r>
        <w:t xml:space="preserve"> perceived SA appears to be consistent across situations, whether or not there is pressure.  Actual SA, however, varies. </w:t>
      </w:r>
    </w:p>
    <w:p w:rsidR="008D2EC3" w:rsidRPr="008D2EC3" w:rsidRDefault="008D2EC3" w:rsidP="00732E00">
      <w:pPr>
        <w:spacing w:line="360" w:lineRule="auto"/>
        <w:jc w:val="both"/>
        <w:rPr>
          <w:b/>
        </w:rPr>
      </w:pPr>
    </w:p>
    <w:p w:rsidR="00B62C52" w:rsidRPr="008D2EC3" w:rsidRDefault="001C5D2E" w:rsidP="00732E00">
      <w:pPr>
        <w:pStyle w:val="ListParagraph"/>
        <w:numPr>
          <w:ilvl w:val="0"/>
          <w:numId w:val="6"/>
        </w:numPr>
        <w:spacing w:line="360" w:lineRule="auto"/>
        <w:jc w:val="both"/>
        <w:rPr>
          <w:b/>
        </w:rPr>
      </w:pPr>
      <w:r>
        <w:t xml:space="preserve">When under pressure, </w:t>
      </w:r>
      <w:proofErr w:type="spellStart"/>
      <w:r w:rsidR="004B2221">
        <w:t>firefighter</w:t>
      </w:r>
      <w:r>
        <w:t>s</w:t>
      </w:r>
      <w:proofErr w:type="spellEnd"/>
      <w:r>
        <w:t xml:space="preserve"> appear to fall back on a ‘resting bias’.  Generall</w:t>
      </w:r>
      <w:r w:rsidR="00B62C52">
        <w:t>y, there</w:t>
      </w:r>
      <w:r>
        <w:t xml:space="preserve"> is a tendency to ‘tunnel down’ and focus on a</w:t>
      </w:r>
      <w:r w:rsidR="00B62C52">
        <w:t xml:space="preserve"> small amount of information, b</w:t>
      </w:r>
      <w:r>
        <w:t xml:space="preserve">ut this is not the case for all </w:t>
      </w:r>
      <w:proofErr w:type="spellStart"/>
      <w:r w:rsidR="004B2221">
        <w:t>firefighter</w:t>
      </w:r>
      <w:r>
        <w:t>s</w:t>
      </w:r>
      <w:proofErr w:type="spellEnd"/>
      <w:r>
        <w:t xml:space="preserve">; some open out and try and take in more information.  </w:t>
      </w:r>
      <w:r w:rsidR="00B62C52">
        <w:t xml:space="preserve">Whichever pattern of bias an individual shows, they seem to maintain that across situations – </w:t>
      </w:r>
      <w:r w:rsidR="00B62C52" w:rsidRPr="00B62C52">
        <w:rPr>
          <w:b/>
        </w:rPr>
        <w:t>b</w:t>
      </w:r>
      <w:r w:rsidR="00B62C52" w:rsidRPr="008D2EC3">
        <w:rPr>
          <w:b/>
        </w:rPr>
        <w:t>ut only when under pressure.</w:t>
      </w:r>
    </w:p>
    <w:p w:rsidR="00B62C52" w:rsidRDefault="00B62C52" w:rsidP="00732E00">
      <w:pPr>
        <w:pStyle w:val="ListParagraph"/>
        <w:spacing w:line="360" w:lineRule="auto"/>
        <w:jc w:val="both"/>
      </w:pPr>
    </w:p>
    <w:p w:rsidR="00B62C52" w:rsidRDefault="00B62C52" w:rsidP="00732E00">
      <w:pPr>
        <w:pStyle w:val="ListParagraph"/>
        <w:spacing w:line="360" w:lineRule="auto"/>
        <w:ind w:left="0"/>
        <w:jc w:val="both"/>
      </w:pPr>
      <w:r>
        <w:t>The implications are:</w:t>
      </w:r>
    </w:p>
    <w:p w:rsidR="00B62C52" w:rsidRDefault="00B62C52" w:rsidP="00732E00">
      <w:pPr>
        <w:pStyle w:val="ListParagraph"/>
        <w:spacing w:line="360" w:lineRule="auto"/>
        <w:ind w:left="0"/>
        <w:jc w:val="both"/>
      </w:pPr>
    </w:p>
    <w:p w:rsidR="008D2EC3" w:rsidRDefault="008D2EC3" w:rsidP="00732E00">
      <w:pPr>
        <w:pStyle w:val="ListParagraph"/>
        <w:numPr>
          <w:ilvl w:val="0"/>
          <w:numId w:val="7"/>
        </w:numPr>
        <w:spacing w:line="360" w:lineRule="auto"/>
        <w:jc w:val="both"/>
      </w:pPr>
      <w:r>
        <w:t>A mismatch between actual and perceived SA is potentially problematic.</w:t>
      </w:r>
      <w:r w:rsidR="00441012">
        <w:t xml:space="preserve">  In particu</w:t>
      </w:r>
      <w:r w:rsidR="009259D1">
        <w:t>lar, if an individual</w:t>
      </w:r>
      <w:r w:rsidR="00441012">
        <w:t xml:space="preserve"> believes their SA to be good, but find themselves in a situation where their actual SA is poor.</w:t>
      </w:r>
    </w:p>
    <w:p w:rsidR="008D2EC3" w:rsidRDefault="008D2EC3" w:rsidP="00732E00">
      <w:pPr>
        <w:spacing w:line="360" w:lineRule="auto"/>
        <w:ind w:left="360"/>
        <w:jc w:val="both"/>
      </w:pPr>
    </w:p>
    <w:p w:rsidR="008D2EC3" w:rsidRDefault="00772748" w:rsidP="00732E00">
      <w:pPr>
        <w:pStyle w:val="ListParagraph"/>
        <w:numPr>
          <w:ilvl w:val="0"/>
          <w:numId w:val="7"/>
        </w:numPr>
        <w:spacing w:line="360" w:lineRule="auto"/>
        <w:jc w:val="both"/>
      </w:pPr>
      <w:r>
        <w:t>An individual’s information-</w:t>
      </w:r>
      <w:r w:rsidR="00B62C52">
        <w:t>use</w:t>
      </w:r>
      <w:r w:rsidR="00A92BC9">
        <w:t xml:space="preserve"> (bias)</w:t>
      </w:r>
      <w:r w:rsidR="00B62C52">
        <w:t xml:space="preserve"> is consistent when under pressure – and </w:t>
      </w:r>
      <w:r w:rsidR="008A78EC">
        <w:t>can be measured</w:t>
      </w:r>
      <w:r w:rsidR="00B62C52">
        <w:t>.  It thus becomes possible to predict aspects of an individual’s performance under pressure.</w:t>
      </w:r>
    </w:p>
    <w:p w:rsidR="00B62C52" w:rsidRDefault="00B62C52" w:rsidP="00732E00">
      <w:pPr>
        <w:spacing w:line="360" w:lineRule="auto"/>
        <w:jc w:val="both"/>
      </w:pPr>
    </w:p>
    <w:p w:rsidR="00F85BB8" w:rsidRDefault="00772748" w:rsidP="00732E00">
      <w:pPr>
        <w:pStyle w:val="ListParagraph"/>
        <w:numPr>
          <w:ilvl w:val="0"/>
          <w:numId w:val="7"/>
        </w:numPr>
        <w:spacing w:line="360" w:lineRule="auto"/>
        <w:jc w:val="both"/>
      </w:pPr>
      <w:r>
        <w:t>There is a qualit</w:t>
      </w:r>
      <w:r w:rsidR="00B62C52">
        <w:t xml:space="preserve">ative difference between </w:t>
      </w:r>
      <w:proofErr w:type="gramStart"/>
      <w:r w:rsidR="00B62C52">
        <w:t>performance</w:t>
      </w:r>
      <w:proofErr w:type="gramEnd"/>
      <w:r w:rsidR="00B62C52">
        <w:t xml:space="preserve"> in low- and high-pressure exercises</w:t>
      </w:r>
      <w:r>
        <w:t xml:space="preserve"> – which can be measured</w:t>
      </w:r>
      <w:r w:rsidR="00B62C52">
        <w:t xml:space="preserve">.  This has profound implications for training.  If the pressure in the training exercise does not match that in the situation being trained for, </w:t>
      </w:r>
      <w:r>
        <w:t xml:space="preserve">individuals’ </w:t>
      </w:r>
      <w:proofErr w:type="gramStart"/>
      <w:r w:rsidR="009259D1">
        <w:t>information-</w:t>
      </w:r>
      <w:r w:rsidR="00B62C52">
        <w:t>handling</w:t>
      </w:r>
      <w:proofErr w:type="gramEnd"/>
      <w:r w:rsidR="00B62C52">
        <w:t xml:space="preserve"> may be fundamentall</w:t>
      </w:r>
      <w:r>
        <w:t>y different, compromising the utilit</w:t>
      </w:r>
      <w:r w:rsidR="00B62C52">
        <w:t>y of the training.</w:t>
      </w:r>
    </w:p>
    <w:p w:rsidR="007F6C67" w:rsidRPr="007F6C67" w:rsidRDefault="00F85BB8" w:rsidP="00F85BB8">
      <w:pPr>
        <w:spacing w:line="360" w:lineRule="auto"/>
      </w:pPr>
      <w:r>
        <w:br w:type="page"/>
      </w:r>
    </w:p>
    <w:p w:rsidR="00D238FB" w:rsidRDefault="007F6C67" w:rsidP="005C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</w:pPr>
      <w:r w:rsidRPr="00A24AD4">
        <w:rPr>
          <w:b/>
          <w:color w:val="000000"/>
          <w:szCs w:val="24"/>
        </w:rPr>
        <w:t>Additional Comments</w:t>
      </w:r>
    </w:p>
    <w:p w:rsidR="005C2824" w:rsidRDefault="005C2824" w:rsidP="00732E00">
      <w:pPr>
        <w:spacing w:line="360" w:lineRule="auto"/>
        <w:jc w:val="both"/>
      </w:pPr>
    </w:p>
    <w:p w:rsidR="00A66F54" w:rsidRDefault="009259D1" w:rsidP="00732E00">
      <w:pPr>
        <w:spacing w:line="36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3494405</wp:posOffset>
            </wp:positionH>
            <wp:positionV relativeFrom="paragraph">
              <wp:posOffset>1998980</wp:posOffset>
            </wp:positionV>
            <wp:extent cx="2717800" cy="3637280"/>
            <wp:effectExtent l="25400" t="0" r="0" b="0"/>
            <wp:wrapSquare wrapText="bothSides"/>
            <wp:docPr id="3" name="" descr="Fireman-Dri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eman-Drita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363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1012">
        <w:t xml:space="preserve">The </w:t>
      </w:r>
      <w:proofErr w:type="spellStart"/>
      <w:r w:rsidR="00441012">
        <w:t>FireMind</w:t>
      </w:r>
      <w:proofErr w:type="spellEnd"/>
      <w:r w:rsidR="00441012">
        <w:t xml:space="preserve"> tool </w:t>
      </w:r>
      <w:r w:rsidR="00F85BB8">
        <w:t>represents a highly productive synergetic</w:t>
      </w:r>
      <w:r w:rsidR="00AE3A28">
        <w:t xml:space="preserve"> collaboration between academic scientists and</w:t>
      </w:r>
      <w:r w:rsidR="00441012">
        <w:t xml:space="preserve"> the fire</w:t>
      </w:r>
      <w:r w:rsidR="00AE3A28">
        <w:t xml:space="preserve"> </w:t>
      </w:r>
      <w:r w:rsidR="00441012">
        <w:t>service</w:t>
      </w:r>
      <w:r w:rsidR="00A66F54">
        <w:t>.  The pure and applied research is still developing in parallel, with benefits to both</w:t>
      </w:r>
      <w:r>
        <w:t xml:space="preserve"> </w:t>
      </w:r>
      <w:r w:rsidR="007B626E">
        <w:t xml:space="preserve">- </w:t>
      </w:r>
      <w:r>
        <w:t>and the findings can also be applied to many situations outside the fire service</w:t>
      </w:r>
      <w:r w:rsidR="00A66F54">
        <w:t xml:space="preserve">.  The </w:t>
      </w:r>
      <w:proofErr w:type="spellStart"/>
      <w:r w:rsidR="00A66F54">
        <w:t>FireMind</w:t>
      </w:r>
      <w:proofErr w:type="spellEnd"/>
      <w:r w:rsidR="00A66F54">
        <w:t xml:space="preserve"> tool, having been developed in collaboration with the Gloucestershire and Avon fire</w:t>
      </w:r>
      <w:r w:rsidR="00AE3A28">
        <w:t xml:space="preserve"> </w:t>
      </w:r>
      <w:r w:rsidR="00A66F54">
        <w:t>servi</w:t>
      </w:r>
      <w:r w:rsidR="00AE3A28">
        <w:t>ces, will now be trialled in fire services across</w:t>
      </w:r>
      <w:r w:rsidR="00A66F54">
        <w:t xml:space="preserve"> Europe as a result of the team </w:t>
      </w:r>
      <w:r w:rsidR="00AE3A28">
        <w:t>having</w:t>
      </w:r>
      <w:r w:rsidR="00A66F54">
        <w:t xml:space="preserve"> been successful in obtaining an EU Erasmus+ grant to test the tool in the UK, Belgium, Denmark, Holland and Poland.</w:t>
      </w:r>
    </w:p>
    <w:p w:rsidR="00A66F54" w:rsidRDefault="00A66F54" w:rsidP="00732E00">
      <w:pPr>
        <w:spacing w:line="360" w:lineRule="auto"/>
        <w:jc w:val="both"/>
      </w:pPr>
    </w:p>
    <w:p w:rsidR="00441012" w:rsidRDefault="00A66F54" w:rsidP="00732E00">
      <w:pPr>
        <w:spacing w:line="360" w:lineRule="auto"/>
        <w:jc w:val="both"/>
      </w:pPr>
      <w:r>
        <w:t>The academic development of the tool is also ongoing</w:t>
      </w:r>
      <w:r w:rsidR="00F85BB8">
        <w:t xml:space="preserve"> and benefits greatly from the test-bed provided by the fire service trials</w:t>
      </w:r>
      <w:r>
        <w:t>.  In particular, measurements of brain activity (using electroencephalography – EEG) are being developed that potentially allow an ind</w:t>
      </w:r>
      <w:r w:rsidR="00AE3A28">
        <w:t>i</w:t>
      </w:r>
      <w:r>
        <w:t xml:space="preserve">vidual’s bias to be inferred from measures of brain activity.  Thus the research may lead to </w:t>
      </w:r>
      <w:r w:rsidR="00AE3A28">
        <w:t xml:space="preserve">significant advances in the measurement of bias </w:t>
      </w:r>
      <w:r w:rsidR="007B626E">
        <w:t xml:space="preserve">objectively </w:t>
      </w:r>
      <w:r w:rsidR="00AE3A28">
        <w:t>in real time – a technique that could then be applied in the fire</w:t>
      </w:r>
      <w:r w:rsidR="005D2541">
        <w:t xml:space="preserve"> </w:t>
      </w:r>
      <w:r w:rsidR="00AE3A28">
        <w:t>service</w:t>
      </w:r>
      <w:r w:rsidR="005D2541">
        <w:t xml:space="preserve">. The future </w:t>
      </w:r>
      <w:proofErr w:type="spellStart"/>
      <w:r w:rsidR="004B2221">
        <w:t>firefighter</w:t>
      </w:r>
      <w:proofErr w:type="spellEnd"/>
      <w:r w:rsidR="005D2541">
        <w:t xml:space="preserve"> shown here, however, is probably still some way off…</w:t>
      </w:r>
    </w:p>
    <w:p w:rsidR="00441012" w:rsidRDefault="00441012" w:rsidP="00F85BB8">
      <w:pPr>
        <w:spacing w:line="360" w:lineRule="auto"/>
      </w:pPr>
    </w:p>
    <w:p w:rsidR="00F333BE" w:rsidRDefault="00F85BB8" w:rsidP="00F85BB8">
      <w:pPr>
        <w:spacing w:line="360" w:lineRule="auto"/>
      </w:pPr>
      <w:r>
        <w:br w:type="page"/>
      </w:r>
    </w:p>
    <w:p w:rsidR="00F333BE" w:rsidRPr="00F333BE" w:rsidRDefault="00F333BE" w:rsidP="00F85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b/>
          <w:color w:val="000000"/>
          <w:szCs w:val="24"/>
        </w:rPr>
      </w:pPr>
      <w:r w:rsidRPr="00F333BE">
        <w:rPr>
          <w:b/>
        </w:rPr>
        <w:t>References</w:t>
      </w:r>
    </w:p>
    <w:p w:rsidR="00C45735" w:rsidRDefault="00C45735" w:rsidP="00F85BB8">
      <w:pPr>
        <w:spacing w:line="360" w:lineRule="auto"/>
      </w:pPr>
    </w:p>
    <w:p w:rsidR="00F34583" w:rsidRDefault="00BF2D16" w:rsidP="00C472E4">
      <w:pPr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>Fire and Rescue manual (2008), Fire Service Operations, Incident Command 3</w:t>
      </w:r>
      <w:r w:rsidRPr="007731BE">
        <w:rPr>
          <w:rFonts w:cs="Arial"/>
          <w:bCs/>
          <w:vertAlign w:val="superscript"/>
        </w:rPr>
        <w:t>rd</w:t>
      </w:r>
      <w:r>
        <w:rPr>
          <w:rFonts w:cs="Arial"/>
          <w:bCs/>
        </w:rPr>
        <w:t xml:space="preserve"> Edition, Volume 2)</w:t>
      </w:r>
    </w:p>
    <w:p w:rsidR="00F34583" w:rsidRDefault="00F34583" w:rsidP="00C472E4">
      <w:pPr>
        <w:spacing w:line="360" w:lineRule="auto"/>
        <w:jc w:val="both"/>
        <w:rPr>
          <w:rFonts w:cs="Arial"/>
          <w:bCs/>
        </w:rPr>
      </w:pPr>
    </w:p>
    <w:p w:rsidR="00F34583" w:rsidRPr="00F34583" w:rsidRDefault="00284371" w:rsidP="00C472E4">
      <w:pPr>
        <w:pStyle w:val="EndNoteBibliography"/>
        <w:spacing w:line="360" w:lineRule="auto"/>
        <w:ind w:left="720" w:hanging="720"/>
        <w:jc w:val="both"/>
        <w:rPr>
          <w:noProof/>
        </w:rPr>
      </w:pPr>
      <w:r w:rsidRPr="00284371">
        <w:fldChar w:fldCharType="begin"/>
      </w:r>
      <w:r w:rsidR="00F34583">
        <w:instrText xml:space="preserve"> ADDIN EN.REFLIST </w:instrText>
      </w:r>
      <w:r w:rsidRPr="00284371">
        <w:fldChar w:fldCharType="separate"/>
      </w:r>
      <w:r w:rsidR="00F34583" w:rsidRPr="00F34583">
        <w:rPr>
          <w:noProof/>
        </w:rPr>
        <w:t xml:space="preserve">Catherwood, D., Edgar, G. K., Nikolla, D., Alford, C., Brookes, D., Baker, S., &amp; White, S. (2014). Mapping brain activity during loss of situation awareness: an EEG investigation of a basis for top-down influence on perception. </w:t>
      </w:r>
      <w:r w:rsidR="00F34583" w:rsidRPr="00F34583">
        <w:rPr>
          <w:i/>
          <w:noProof/>
        </w:rPr>
        <w:t>Human Factors, In press</w:t>
      </w:r>
      <w:r w:rsidR="00F34583" w:rsidRPr="00F34583">
        <w:rPr>
          <w:noProof/>
        </w:rPr>
        <w:t xml:space="preserve">. </w:t>
      </w:r>
    </w:p>
    <w:p w:rsidR="00103CDA" w:rsidRDefault="00284371" w:rsidP="00C472E4">
      <w:pPr>
        <w:spacing w:line="360" w:lineRule="auto"/>
        <w:jc w:val="both"/>
      </w:pPr>
      <w:r>
        <w:fldChar w:fldCharType="end"/>
      </w:r>
    </w:p>
    <w:sectPr w:rsidR="00103CDA" w:rsidSect="00103CDA">
      <w:headerReference w:type="default" r:id="rId8"/>
      <w:pgSz w:w="12240" w:h="15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824" w:rsidRDefault="005C2824" w:rsidP="005C2824">
    <w:pPr>
      <w:pStyle w:val="Header"/>
      <w:jc w:val="center"/>
    </w:pPr>
    <w:r>
      <w:rPr>
        <w:color w:val="222222"/>
      </w:rPr>
      <w:t xml:space="preserve">Paper presented at the Annual Conference on Fire-related Research and Development (RE14), 13th November 2014, </w:t>
    </w:r>
    <w:proofErr w:type="spellStart"/>
    <w:r>
      <w:rPr>
        <w:color w:val="222222"/>
      </w:rPr>
      <w:t>Moreton</w:t>
    </w:r>
    <w:proofErr w:type="spellEnd"/>
    <w:r>
      <w:rPr>
        <w:color w:val="222222"/>
      </w:rPr>
      <w:t>-in-Marsh Fire College, UK.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31144"/>
    <w:multiLevelType w:val="hybridMultilevel"/>
    <w:tmpl w:val="45066F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16A43"/>
    <w:multiLevelType w:val="hybridMultilevel"/>
    <w:tmpl w:val="AF106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F0AF5"/>
    <w:multiLevelType w:val="hybridMultilevel"/>
    <w:tmpl w:val="64CC7A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27896"/>
    <w:multiLevelType w:val="hybridMultilevel"/>
    <w:tmpl w:val="4FA4BB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428BF"/>
    <w:multiLevelType w:val="hybridMultilevel"/>
    <w:tmpl w:val="66789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97440"/>
    <w:multiLevelType w:val="hybridMultilevel"/>
    <w:tmpl w:val="EA427B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D21CA"/>
    <w:multiLevelType w:val="hybridMultilevel"/>
    <w:tmpl w:val="4C8CF5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esw52fzp5pavhevt56vtvsf5e0sr0fsr0ra&quot;&gt;GKE refs V9&lt;record-ids&gt;&lt;item&gt;6010&lt;/item&gt;&lt;/record-ids&gt;&lt;/item&gt;&lt;/Libraries&gt;"/>
  </w:docVars>
  <w:rsids>
    <w:rsidRoot w:val="009661CB"/>
    <w:rsid w:val="00066718"/>
    <w:rsid w:val="00103CDA"/>
    <w:rsid w:val="00125C7D"/>
    <w:rsid w:val="0016509A"/>
    <w:rsid w:val="001840A2"/>
    <w:rsid w:val="001C5D2E"/>
    <w:rsid w:val="002471F3"/>
    <w:rsid w:val="00265A56"/>
    <w:rsid w:val="00272818"/>
    <w:rsid w:val="0027298E"/>
    <w:rsid w:val="00284371"/>
    <w:rsid w:val="002A74E2"/>
    <w:rsid w:val="002B47AF"/>
    <w:rsid w:val="002B7EB5"/>
    <w:rsid w:val="002C5CE6"/>
    <w:rsid w:val="002D774D"/>
    <w:rsid w:val="002E04A3"/>
    <w:rsid w:val="003038BE"/>
    <w:rsid w:val="0032347C"/>
    <w:rsid w:val="00333F6D"/>
    <w:rsid w:val="00354AF5"/>
    <w:rsid w:val="00373C26"/>
    <w:rsid w:val="00377519"/>
    <w:rsid w:val="003C4294"/>
    <w:rsid w:val="003D15F6"/>
    <w:rsid w:val="003E7B1C"/>
    <w:rsid w:val="004219C3"/>
    <w:rsid w:val="00426F1C"/>
    <w:rsid w:val="00441012"/>
    <w:rsid w:val="004653DB"/>
    <w:rsid w:val="00465CA7"/>
    <w:rsid w:val="004A0D0D"/>
    <w:rsid w:val="004B2221"/>
    <w:rsid w:val="004B7CF9"/>
    <w:rsid w:val="004D674B"/>
    <w:rsid w:val="004E248C"/>
    <w:rsid w:val="00517E5D"/>
    <w:rsid w:val="00521637"/>
    <w:rsid w:val="00565D60"/>
    <w:rsid w:val="005C2824"/>
    <w:rsid w:val="005D2541"/>
    <w:rsid w:val="005D5418"/>
    <w:rsid w:val="005E3365"/>
    <w:rsid w:val="005E7B9F"/>
    <w:rsid w:val="00602038"/>
    <w:rsid w:val="00694E85"/>
    <w:rsid w:val="00732E00"/>
    <w:rsid w:val="00772748"/>
    <w:rsid w:val="00796D0A"/>
    <w:rsid w:val="007A5F52"/>
    <w:rsid w:val="007B626E"/>
    <w:rsid w:val="007C1FE6"/>
    <w:rsid w:val="007F6C67"/>
    <w:rsid w:val="00820844"/>
    <w:rsid w:val="0082194C"/>
    <w:rsid w:val="0083309A"/>
    <w:rsid w:val="00842C61"/>
    <w:rsid w:val="00854F4E"/>
    <w:rsid w:val="0086756E"/>
    <w:rsid w:val="0087154A"/>
    <w:rsid w:val="008A78EC"/>
    <w:rsid w:val="008C0807"/>
    <w:rsid w:val="008D2EC3"/>
    <w:rsid w:val="008D6F85"/>
    <w:rsid w:val="009259D1"/>
    <w:rsid w:val="00951072"/>
    <w:rsid w:val="009627EC"/>
    <w:rsid w:val="009661CB"/>
    <w:rsid w:val="00980743"/>
    <w:rsid w:val="009808E7"/>
    <w:rsid w:val="009C6FF1"/>
    <w:rsid w:val="00A66F54"/>
    <w:rsid w:val="00A82BEA"/>
    <w:rsid w:val="00A92BC9"/>
    <w:rsid w:val="00A937D1"/>
    <w:rsid w:val="00AD2E32"/>
    <w:rsid w:val="00AE3A28"/>
    <w:rsid w:val="00B266FB"/>
    <w:rsid w:val="00B463FB"/>
    <w:rsid w:val="00B62C52"/>
    <w:rsid w:val="00B867C8"/>
    <w:rsid w:val="00BA071D"/>
    <w:rsid w:val="00BB1296"/>
    <w:rsid w:val="00BC4911"/>
    <w:rsid w:val="00BF2D16"/>
    <w:rsid w:val="00C06F41"/>
    <w:rsid w:val="00C45735"/>
    <w:rsid w:val="00C472E4"/>
    <w:rsid w:val="00C501DC"/>
    <w:rsid w:val="00D1195B"/>
    <w:rsid w:val="00D238FB"/>
    <w:rsid w:val="00D82BAF"/>
    <w:rsid w:val="00E014EF"/>
    <w:rsid w:val="00E42423"/>
    <w:rsid w:val="00E53078"/>
    <w:rsid w:val="00E84A5D"/>
    <w:rsid w:val="00F27C3D"/>
    <w:rsid w:val="00F333BE"/>
    <w:rsid w:val="00F34583"/>
    <w:rsid w:val="00F3619E"/>
    <w:rsid w:val="00F54C51"/>
    <w:rsid w:val="00F85BB8"/>
    <w:rsid w:val="00FA5F98"/>
    <w:rsid w:val="00FA6D97"/>
    <w:rsid w:val="00FA7F3F"/>
    <w:rsid w:val="00FB65DD"/>
    <w:rsid w:val="00FB7AC9"/>
    <w:rsid w:val="00FE6F3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5F2"/>
    <w:rPr>
      <w:rFonts w:ascii="Arial" w:hAnsi="Arial"/>
      <w:sz w:val="24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link w:val="TitleChar"/>
    <w:qFormat/>
    <w:rsid w:val="002B7EB5"/>
    <w:pPr>
      <w:spacing w:before="240" w:after="240"/>
      <w:ind w:left="142" w:right="282"/>
      <w:jc w:val="center"/>
    </w:pPr>
    <w:rPr>
      <w:rFonts w:ascii="Times New Roman" w:eastAsia="Times New Roman" w:hAnsi="Times New Roman" w:cs="Times New Roman"/>
      <w:b/>
      <w:lang w:eastAsia="en-GB"/>
    </w:rPr>
  </w:style>
  <w:style w:type="character" w:customStyle="1" w:styleId="TitleChar">
    <w:name w:val="Title Char"/>
    <w:basedOn w:val="DefaultParagraphFont"/>
    <w:link w:val="Title"/>
    <w:rsid w:val="002B7EB5"/>
    <w:rPr>
      <w:rFonts w:ascii="Times New Roman" w:eastAsia="Times New Roman" w:hAnsi="Times New Roman" w:cs="Times New Roman"/>
      <w:b/>
      <w:sz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D5418"/>
    <w:pPr>
      <w:ind w:left="720"/>
      <w:contextualSpacing/>
    </w:pPr>
  </w:style>
  <w:style w:type="paragraph" w:customStyle="1" w:styleId="EndNoteBibliographyTitle">
    <w:name w:val="EndNote Bibliography Title"/>
    <w:basedOn w:val="Normal"/>
    <w:rsid w:val="00F34583"/>
    <w:pPr>
      <w:jc w:val="center"/>
    </w:pPr>
    <w:rPr>
      <w:lang w:val="en-US"/>
    </w:rPr>
  </w:style>
  <w:style w:type="paragraph" w:customStyle="1" w:styleId="EndNoteBibliography">
    <w:name w:val="EndNote Bibliography"/>
    <w:basedOn w:val="Normal"/>
    <w:rsid w:val="00F34583"/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C28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2824"/>
    <w:rPr>
      <w:rFonts w:ascii="Arial" w:hAnsi="Arial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5C28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2824"/>
    <w:rPr>
      <w:rFonts w:ascii="Arial" w:hAnsi="Arial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1308</Words>
  <Characters>7458</Characters>
  <Application>Microsoft Macintosh Word</Application>
  <DocSecurity>0</DocSecurity>
  <Lines>62</Lines>
  <Paragraphs>14</Paragraphs>
  <ScaleCrop>false</ScaleCrop>
  <Company>Psychology</Company>
  <LinksUpToDate>false</LinksUpToDate>
  <CharactersWithSpaces>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Edgar</dc:creator>
  <cp:keywords/>
  <cp:lastModifiedBy>Graham Edgar</cp:lastModifiedBy>
  <cp:revision>3</cp:revision>
  <dcterms:created xsi:type="dcterms:W3CDTF">2015-11-06T15:27:00Z</dcterms:created>
  <dcterms:modified xsi:type="dcterms:W3CDTF">2015-11-06T15:28:00Z</dcterms:modified>
</cp:coreProperties>
</file>