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D6" w:rsidRPr="004C13C3" w:rsidRDefault="00EF4049" w:rsidP="004751D6">
      <w:pPr>
        <w:spacing w:after="0" w:line="360" w:lineRule="auto"/>
        <w:jc w:val="both"/>
        <w:rPr>
          <w:sz w:val="24"/>
          <w:szCs w:val="24"/>
        </w:rPr>
      </w:pPr>
      <w:bookmarkStart w:id="0" w:name="_GoBack"/>
      <w:bookmarkEnd w:id="0"/>
      <w:r>
        <w:rPr>
          <w:noProof/>
          <w:lang w:eastAsia="en-GB"/>
        </w:rPr>
        <w:drawing>
          <wp:anchor distT="0" distB="0" distL="114300" distR="114300" simplePos="0" relativeHeight="251660288" behindDoc="1" locked="0" layoutInCell="1" allowOverlap="1" wp14:anchorId="42E8C982" wp14:editId="77875E8F">
            <wp:simplePos x="0" y="0"/>
            <wp:positionH relativeFrom="column">
              <wp:posOffset>1976120</wp:posOffset>
            </wp:positionH>
            <wp:positionV relativeFrom="paragraph">
              <wp:posOffset>175895</wp:posOffset>
            </wp:positionV>
            <wp:extent cx="1746250" cy="537210"/>
            <wp:effectExtent l="0" t="0" r="6350" b="0"/>
            <wp:wrapTight wrapText="bothSides">
              <wp:wrapPolygon edited="0">
                <wp:start x="0" y="0"/>
                <wp:lineTo x="0" y="20681"/>
                <wp:lineTo x="21443" y="20681"/>
                <wp:lineTo x="21443" y="0"/>
                <wp:lineTo x="0" y="0"/>
              </wp:wrapPolygon>
            </wp:wrapTight>
            <wp:docPr id="9" name="Picture 2" descr="C:\My Documents\uni\logos\C&amp;G logo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 Documents\uni\logos\C&amp;G logo col.jpg"/>
                    <pic:cNvPicPr>
                      <a:picLocks noChangeAspect="1" noChangeArrowheads="1"/>
                    </pic:cNvPicPr>
                  </pic:nvPicPr>
                  <pic:blipFill>
                    <a:blip r:embed="rId9" cstate="print"/>
                    <a:srcRect/>
                    <a:stretch>
                      <a:fillRect/>
                    </a:stretch>
                  </pic:blipFill>
                  <pic:spPr bwMode="auto">
                    <a:xfrm>
                      <a:off x="0" y="0"/>
                      <a:ext cx="1746250" cy="537210"/>
                    </a:xfrm>
                    <a:prstGeom prst="rect">
                      <a:avLst/>
                    </a:prstGeom>
                    <a:noFill/>
                    <a:ln w="9525">
                      <a:noFill/>
                      <a:miter lim="800000"/>
                      <a:headEnd/>
                      <a:tailEnd/>
                    </a:ln>
                  </pic:spPr>
                </pic:pic>
              </a:graphicData>
            </a:graphic>
          </wp:anchor>
        </w:drawing>
      </w:r>
    </w:p>
    <w:p w:rsidR="004751D6" w:rsidRPr="004C13C3" w:rsidRDefault="004751D6" w:rsidP="004751D6">
      <w:pPr>
        <w:spacing w:after="0" w:line="360" w:lineRule="auto"/>
        <w:jc w:val="both"/>
        <w:rPr>
          <w:sz w:val="24"/>
          <w:szCs w:val="24"/>
        </w:rPr>
      </w:pPr>
    </w:p>
    <w:p w:rsidR="004751D6" w:rsidRPr="004C13C3" w:rsidRDefault="004751D6" w:rsidP="004751D6">
      <w:pPr>
        <w:spacing w:after="0" w:line="360" w:lineRule="auto"/>
        <w:jc w:val="both"/>
        <w:rPr>
          <w:sz w:val="24"/>
          <w:szCs w:val="24"/>
        </w:rPr>
      </w:pPr>
    </w:p>
    <w:p w:rsidR="004751D6" w:rsidRDefault="004751D6" w:rsidP="004751D6">
      <w:pPr>
        <w:pStyle w:val="BodyText"/>
        <w:spacing w:after="0"/>
        <w:jc w:val="center"/>
        <w:rPr>
          <w:rFonts w:ascii="Calibri" w:hAnsi="Calibri" w:cs="Arial"/>
          <w:sz w:val="36"/>
          <w:szCs w:val="36"/>
          <w:lang w:val="en-GB"/>
        </w:rPr>
      </w:pPr>
    </w:p>
    <w:p w:rsidR="004F5385" w:rsidRDefault="004F5385" w:rsidP="004751D6">
      <w:pPr>
        <w:pStyle w:val="BodyText"/>
        <w:spacing w:after="0"/>
        <w:jc w:val="center"/>
        <w:rPr>
          <w:rFonts w:ascii="Calibri" w:hAnsi="Calibri" w:cs="Arial"/>
          <w:b/>
          <w:sz w:val="48"/>
          <w:szCs w:val="48"/>
          <w:lang w:val="en-GB"/>
        </w:rPr>
      </w:pPr>
    </w:p>
    <w:p w:rsidR="004751D6" w:rsidRDefault="004751D6" w:rsidP="004751D6">
      <w:pPr>
        <w:pStyle w:val="BodyText"/>
        <w:spacing w:after="0"/>
        <w:jc w:val="center"/>
        <w:rPr>
          <w:rFonts w:ascii="Calibri" w:hAnsi="Calibri" w:cs="Arial"/>
          <w:b/>
          <w:sz w:val="48"/>
          <w:szCs w:val="48"/>
          <w:lang w:val="en-GB"/>
        </w:rPr>
      </w:pPr>
      <w:r>
        <w:rPr>
          <w:rFonts w:ascii="Calibri" w:hAnsi="Calibri" w:cs="Arial"/>
          <w:b/>
          <w:sz w:val="48"/>
          <w:szCs w:val="48"/>
          <w:lang w:val="en-GB"/>
        </w:rPr>
        <w:t>Somerset Community Pounds</w:t>
      </w:r>
    </w:p>
    <w:p w:rsidR="004751D6" w:rsidRDefault="004751D6" w:rsidP="004751D6">
      <w:pPr>
        <w:pStyle w:val="BodyText"/>
        <w:spacing w:after="0"/>
        <w:jc w:val="center"/>
        <w:rPr>
          <w:rFonts w:ascii="Calibri" w:hAnsi="Calibri" w:cs="Arial"/>
          <w:b/>
          <w:sz w:val="48"/>
          <w:szCs w:val="48"/>
          <w:lang w:val="en-GB"/>
        </w:rPr>
      </w:pPr>
    </w:p>
    <w:p w:rsidR="004751D6" w:rsidRPr="00434608" w:rsidRDefault="004751D6" w:rsidP="004751D6">
      <w:pPr>
        <w:spacing w:after="0" w:line="360" w:lineRule="auto"/>
        <w:jc w:val="center"/>
        <w:rPr>
          <w:b/>
          <w:sz w:val="48"/>
          <w:szCs w:val="48"/>
        </w:rPr>
      </w:pPr>
      <w:r w:rsidRPr="00342977">
        <w:rPr>
          <w:b/>
          <w:sz w:val="48"/>
          <w:szCs w:val="48"/>
        </w:rPr>
        <w:t>Evaluation Report</w:t>
      </w:r>
    </w:p>
    <w:p w:rsidR="004751D6" w:rsidRDefault="004751D6" w:rsidP="004751D6">
      <w:pPr>
        <w:ind w:left="1077" w:hanging="1077"/>
        <w:jc w:val="center"/>
        <w:rPr>
          <w:rFonts w:cs="Arial"/>
          <w:bCs/>
          <w:sz w:val="40"/>
          <w:szCs w:val="40"/>
        </w:rPr>
      </w:pPr>
    </w:p>
    <w:p w:rsidR="00EF4049" w:rsidRDefault="00EF4049" w:rsidP="004751D6">
      <w:pPr>
        <w:ind w:left="1077" w:hanging="1077"/>
        <w:jc w:val="center"/>
        <w:rPr>
          <w:rFonts w:cs="Arial"/>
          <w:bCs/>
          <w:sz w:val="40"/>
          <w:szCs w:val="40"/>
        </w:rPr>
      </w:pPr>
    </w:p>
    <w:p w:rsidR="004751D6" w:rsidRPr="00342977" w:rsidRDefault="004751D6" w:rsidP="004751D6">
      <w:pPr>
        <w:ind w:left="1077" w:hanging="1077"/>
        <w:jc w:val="center"/>
        <w:rPr>
          <w:rFonts w:cs="Arial"/>
          <w:bCs/>
          <w:sz w:val="40"/>
          <w:szCs w:val="40"/>
        </w:rPr>
      </w:pPr>
      <w:r w:rsidRPr="00342977">
        <w:rPr>
          <w:rFonts w:cs="Arial"/>
          <w:bCs/>
          <w:sz w:val="40"/>
          <w:szCs w:val="40"/>
        </w:rPr>
        <w:t>University of Gloucestershire</w:t>
      </w:r>
    </w:p>
    <w:p w:rsidR="004751D6" w:rsidRDefault="002951D3" w:rsidP="004751D6">
      <w:pPr>
        <w:spacing w:after="0" w:line="360" w:lineRule="auto"/>
        <w:jc w:val="center"/>
        <w:rPr>
          <w:sz w:val="40"/>
          <w:szCs w:val="40"/>
        </w:rPr>
      </w:pPr>
      <w:r>
        <w:rPr>
          <w:sz w:val="40"/>
          <w:szCs w:val="40"/>
        </w:rPr>
        <w:t>August</w:t>
      </w:r>
      <w:r w:rsidR="004751D6" w:rsidRPr="00342977">
        <w:rPr>
          <w:sz w:val="40"/>
          <w:szCs w:val="40"/>
        </w:rPr>
        <w:t xml:space="preserve"> 201</w:t>
      </w:r>
      <w:r w:rsidR="004751D6">
        <w:rPr>
          <w:sz w:val="40"/>
          <w:szCs w:val="40"/>
        </w:rPr>
        <w:t>2</w:t>
      </w:r>
    </w:p>
    <w:p w:rsidR="004751D6" w:rsidRPr="00342977" w:rsidRDefault="004751D6" w:rsidP="004751D6">
      <w:pPr>
        <w:spacing w:after="0" w:line="360" w:lineRule="auto"/>
        <w:jc w:val="center"/>
        <w:rPr>
          <w:sz w:val="40"/>
          <w:szCs w:val="40"/>
        </w:rPr>
      </w:pPr>
    </w:p>
    <w:p w:rsidR="004751D6" w:rsidRDefault="004751D6" w:rsidP="004751D6">
      <w:pPr>
        <w:spacing w:after="0" w:line="360" w:lineRule="auto"/>
        <w:jc w:val="center"/>
        <w:rPr>
          <w:sz w:val="24"/>
          <w:szCs w:val="24"/>
        </w:rPr>
      </w:pPr>
      <w:r>
        <w:rPr>
          <w:sz w:val="24"/>
          <w:szCs w:val="24"/>
        </w:rPr>
        <w:t>Evaluation Team: Dr</w:t>
      </w:r>
      <w:r w:rsidRPr="004C13C3">
        <w:rPr>
          <w:sz w:val="24"/>
          <w:szCs w:val="24"/>
        </w:rPr>
        <w:t xml:space="preserve"> Diane Crone</w:t>
      </w:r>
      <w:r>
        <w:rPr>
          <w:sz w:val="24"/>
          <w:szCs w:val="24"/>
        </w:rPr>
        <w:t xml:space="preserve"> (Lead)</w:t>
      </w:r>
      <w:r w:rsidRPr="004C13C3">
        <w:rPr>
          <w:sz w:val="24"/>
          <w:szCs w:val="24"/>
        </w:rPr>
        <w:t xml:space="preserve">, </w:t>
      </w:r>
      <w:r>
        <w:rPr>
          <w:sz w:val="24"/>
          <w:szCs w:val="24"/>
        </w:rPr>
        <w:t xml:space="preserve">Dr </w:t>
      </w:r>
      <w:r w:rsidRPr="004C13C3">
        <w:rPr>
          <w:sz w:val="24"/>
          <w:szCs w:val="24"/>
        </w:rPr>
        <w:t>Colin Baker</w:t>
      </w:r>
      <w:r>
        <w:rPr>
          <w:sz w:val="24"/>
          <w:szCs w:val="24"/>
        </w:rPr>
        <w:t xml:space="preserve"> and Dr Lindsey </w:t>
      </w:r>
      <w:proofErr w:type="spellStart"/>
      <w:r>
        <w:rPr>
          <w:sz w:val="24"/>
          <w:szCs w:val="24"/>
        </w:rPr>
        <w:t>Kilgour</w:t>
      </w:r>
      <w:proofErr w:type="spellEnd"/>
    </w:p>
    <w:p w:rsidR="00EF4049" w:rsidRDefault="00310271" w:rsidP="004751D6">
      <w:pPr>
        <w:spacing w:after="0" w:line="360" w:lineRule="auto"/>
        <w:jc w:val="center"/>
        <w:rPr>
          <w:sz w:val="24"/>
          <w:szCs w:val="24"/>
        </w:rPr>
      </w:pPr>
      <w:r>
        <w:rPr>
          <w:noProof/>
          <w:sz w:val="24"/>
          <w:szCs w:val="24"/>
          <w:lang w:eastAsia="en-GB"/>
        </w:rPr>
        <w:drawing>
          <wp:anchor distT="0" distB="0" distL="114300" distR="114300" simplePos="0" relativeHeight="251670528" behindDoc="1" locked="0" layoutInCell="1" allowOverlap="1" wp14:anchorId="3EC68CA3" wp14:editId="620E230D">
            <wp:simplePos x="0" y="0"/>
            <wp:positionH relativeFrom="column">
              <wp:posOffset>278130</wp:posOffset>
            </wp:positionH>
            <wp:positionV relativeFrom="paragraph">
              <wp:posOffset>154940</wp:posOffset>
            </wp:positionV>
            <wp:extent cx="5077460" cy="2767330"/>
            <wp:effectExtent l="0" t="0" r="8890" b="0"/>
            <wp:wrapTight wrapText="bothSides">
              <wp:wrapPolygon edited="0">
                <wp:start x="0" y="0"/>
                <wp:lineTo x="0" y="21412"/>
                <wp:lineTo x="21557" y="21412"/>
                <wp:lineTo x="2155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 cover.jpg"/>
                    <pic:cNvPicPr/>
                  </pic:nvPicPr>
                  <pic:blipFill>
                    <a:blip r:embed="rId10">
                      <a:extLst>
                        <a:ext uri="{28A0092B-C50C-407E-A947-70E740481C1C}">
                          <a14:useLocalDpi xmlns:a14="http://schemas.microsoft.com/office/drawing/2010/main" val="0"/>
                        </a:ext>
                      </a:extLst>
                    </a:blip>
                    <a:stretch>
                      <a:fillRect/>
                    </a:stretch>
                  </pic:blipFill>
                  <pic:spPr>
                    <a:xfrm>
                      <a:off x="0" y="0"/>
                      <a:ext cx="5077460" cy="2767330"/>
                    </a:xfrm>
                    <a:prstGeom prst="rect">
                      <a:avLst/>
                    </a:prstGeom>
                  </pic:spPr>
                </pic:pic>
              </a:graphicData>
            </a:graphic>
            <wp14:sizeRelH relativeFrom="page">
              <wp14:pctWidth>0</wp14:pctWidth>
            </wp14:sizeRelH>
            <wp14:sizeRelV relativeFrom="page">
              <wp14:pctHeight>0</wp14:pctHeight>
            </wp14:sizeRelV>
          </wp:anchor>
        </w:drawing>
      </w:r>
    </w:p>
    <w:p w:rsidR="004751D6" w:rsidRPr="004C13C3" w:rsidRDefault="004751D6" w:rsidP="004751D6">
      <w:pPr>
        <w:spacing w:after="0" w:line="360" w:lineRule="auto"/>
        <w:jc w:val="both"/>
        <w:rPr>
          <w:sz w:val="24"/>
          <w:szCs w:val="24"/>
        </w:rPr>
      </w:pPr>
    </w:p>
    <w:p w:rsidR="004751D6" w:rsidRPr="004C13C3" w:rsidRDefault="004751D6" w:rsidP="004751D6">
      <w:pPr>
        <w:spacing w:after="0" w:line="360" w:lineRule="auto"/>
        <w:jc w:val="center"/>
        <w:rPr>
          <w:b/>
          <w:sz w:val="24"/>
          <w:szCs w:val="24"/>
        </w:rPr>
      </w:pPr>
    </w:p>
    <w:p w:rsidR="004D1ACE" w:rsidRDefault="004D1ACE" w:rsidP="00D20700">
      <w:pPr>
        <w:spacing w:after="0" w:line="360" w:lineRule="auto"/>
        <w:rPr>
          <w:b/>
        </w:rPr>
      </w:pPr>
    </w:p>
    <w:p w:rsidR="004D1ACE" w:rsidRDefault="004D1ACE" w:rsidP="004751D6">
      <w:pPr>
        <w:spacing w:after="0" w:line="360" w:lineRule="auto"/>
        <w:jc w:val="center"/>
        <w:rPr>
          <w:b/>
        </w:rPr>
        <w:sectPr w:rsidR="004D1ACE" w:rsidSect="001E7067">
          <w:headerReference w:type="default"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rsidR="004751D6" w:rsidRPr="00251A98" w:rsidRDefault="004751D6" w:rsidP="00E31214">
      <w:pPr>
        <w:pStyle w:val="Heading1"/>
        <w:jc w:val="center"/>
      </w:pPr>
      <w:bookmarkStart w:id="1" w:name="_Toc334531527"/>
      <w:r w:rsidRPr="00E31214">
        <w:rPr>
          <w:sz w:val="22"/>
        </w:rPr>
        <w:lastRenderedPageBreak/>
        <w:t>Acknowledgements</w:t>
      </w:r>
      <w:bookmarkEnd w:id="1"/>
    </w:p>
    <w:p w:rsidR="004751D6" w:rsidRPr="00251A98" w:rsidRDefault="004751D6" w:rsidP="004751D6">
      <w:pPr>
        <w:spacing w:after="0" w:line="360" w:lineRule="auto"/>
        <w:jc w:val="both"/>
        <w:rPr>
          <w:b/>
        </w:rPr>
      </w:pPr>
    </w:p>
    <w:p w:rsidR="004751D6" w:rsidRPr="00251A98" w:rsidRDefault="004751D6" w:rsidP="004751D6">
      <w:pPr>
        <w:spacing w:after="0" w:line="360" w:lineRule="auto"/>
        <w:jc w:val="both"/>
      </w:pPr>
      <w:r w:rsidRPr="00251A98">
        <w:t xml:space="preserve">We are grateful to the Steering Group members who worked with the evaluation team to develop an evaluation approach, design and methods that facilitated the </w:t>
      </w:r>
      <w:r>
        <w:t xml:space="preserve">evaluation of Somerset Community Pounds </w:t>
      </w:r>
      <w:r w:rsidR="000A57DD">
        <w:t>project</w:t>
      </w:r>
      <w:r w:rsidRPr="00251A98">
        <w:t>.</w:t>
      </w:r>
    </w:p>
    <w:p w:rsidR="004751D6" w:rsidRPr="00251A98" w:rsidRDefault="004751D6" w:rsidP="004751D6">
      <w:pPr>
        <w:spacing w:after="0" w:line="360" w:lineRule="auto"/>
        <w:jc w:val="both"/>
      </w:pPr>
    </w:p>
    <w:p w:rsidR="004751D6" w:rsidRPr="00251A98" w:rsidRDefault="004751D6" w:rsidP="004751D6">
      <w:pPr>
        <w:spacing w:after="0" w:line="360" w:lineRule="auto"/>
        <w:jc w:val="both"/>
      </w:pPr>
      <w:r>
        <w:t xml:space="preserve">The innovative approach of the </w:t>
      </w:r>
      <w:r w:rsidR="000A57DD">
        <w:t>project</w:t>
      </w:r>
      <w:r>
        <w:t xml:space="preserve"> provided organisational challenges for </w:t>
      </w:r>
      <w:r w:rsidRPr="00251A98">
        <w:t xml:space="preserve">the </w:t>
      </w:r>
      <w:r>
        <w:t>community centre</w:t>
      </w:r>
      <w:r w:rsidRPr="00251A98">
        <w:t xml:space="preserve"> staff</w:t>
      </w:r>
      <w:r>
        <w:t xml:space="preserve"> that, without their </w:t>
      </w:r>
      <w:r w:rsidRPr="00251A98">
        <w:t>professionalism and p</w:t>
      </w:r>
      <w:r>
        <w:t xml:space="preserve">ositivity, would have made completion of the evaluation much harder. The spirit of collaboration entered into by all involved </w:t>
      </w:r>
      <w:r w:rsidRPr="00251A98">
        <w:t>helped to address challenges</w:t>
      </w:r>
      <w:r>
        <w:t>,</w:t>
      </w:r>
      <w:r w:rsidRPr="00251A98">
        <w:t xml:space="preserve"> minimise disruption and </w:t>
      </w:r>
      <w:r>
        <w:t>aided collective learning</w:t>
      </w:r>
      <w:r w:rsidRPr="00251A98">
        <w:t xml:space="preserve">. </w:t>
      </w:r>
      <w:r>
        <w:t xml:space="preserve"> </w:t>
      </w:r>
      <w:r w:rsidRPr="00251A98">
        <w:t xml:space="preserve">We are particularly grateful for the </w:t>
      </w:r>
      <w:r>
        <w:t>support</w:t>
      </w:r>
      <w:r w:rsidRPr="00251A98">
        <w:t xml:space="preserve"> and commitment shown by </w:t>
      </w:r>
      <w:r w:rsidR="001550E6">
        <w:t xml:space="preserve">the staff at the three </w:t>
      </w:r>
      <w:r w:rsidR="000A57DD">
        <w:t>project</w:t>
      </w:r>
      <w:r w:rsidR="001550E6">
        <w:t xml:space="preserve"> centres</w:t>
      </w:r>
      <w:r w:rsidR="00A205E8">
        <w:t>;</w:t>
      </w:r>
      <w:r>
        <w:t xml:space="preserve"> Lesley </w:t>
      </w:r>
      <w:r w:rsidR="00A205E8">
        <w:t>Thomas,</w:t>
      </w:r>
      <w:r>
        <w:t xml:space="preserve"> Rebecca Vile</w:t>
      </w:r>
      <w:r w:rsidR="00A205E8">
        <w:t>,</w:t>
      </w:r>
      <w:r>
        <w:t xml:space="preserve"> James </w:t>
      </w:r>
      <w:proofErr w:type="spellStart"/>
      <w:r>
        <w:t>Divall</w:t>
      </w:r>
      <w:proofErr w:type="spellEnd"/>
      <w:r w:rsidR="00A205E8">
        <w:t xml:space="preserve">, </w:t>
      </w:r>
      <w:r w:rsidR="001550E6">
        <w:t xml:space="preserve">Charlie </w:t>
      </w:r>
      <w:r w:rsidR="00A205E8" w:rsidRPr="00A205E8">
        <w:t>Coward</w:t>
      </w:r>
      <w:r w:rsidR="009B7CFB">
        <w:t>, Louise Bulmer</w:t>
      </w:r>
      <w:r w:rsidR="00A205E8" w:rsidRPr="00A205E8">
        <w:t xml:space="preserve"> </w:t>
      </w:r>
      <w:r>
        <w:t xml:space="preserve">and Josh </w:t>
      </w:r>
      <w:r w:rsidR="00A205E8">
        <w:t>Weldon,</w:t>
      </w:r>
      <w:r>
        <w:t xml:space="preserve"> in </w:t>
      </w:r>
      <w:r w:rsidRPr="00251A98">
        <w:t xml:space="preserve">maintaining the momentum of the </w:t>
      </w:r>
      <w:r>
        <w:t>evaluation</w:t>
      </w:r>
      <w:r w:rsidRPr="00251A98">
        <w:t xml:space="preserve"> and in </w:t>
      </w:r>
      <w:r>
        <w:t xml:space="preserve">helping to </w:t>
      </w:r>
      <w:r w:rsidRPr="00251A98">
        <w:t>avoid</w:t>
      </w:r>
      <w:r>
        <w:t xml:space="preserve"> and resolve </w:t>
      </w:r>
      <w:r w:rsidRPr="00251A98">
        <w:t xml:space="preserve">problems </w:t>
      </w:r>
      <w:r>
        <w:t xml:space="preserve">along the way. </w:t>
      </w:r>
      <w:r w:rsidRPr="00251A98">
        <w:t>Without the</w:t>
      </w:r>
      <w:r>
        <w:t>ir</w:t>
      </w:r>
      <w:r w:rsidRPr="00251A98">
        <w:t xml:space="preserve"> support the </w:t>
      </w:r>
      <w:r>
        <w:t>evaluation</w:t>
      </w:r>
      <w:r w:rsidRPr="00251A98">
        <w:t xml:space="preserve"> would </w:t>
      </w:r>
      <w:r w:rsidR="001D610C">
        <w:t>have been extremely difficult to conduct</w:t>
      </w:r>
      <w:r w:rsidRPr="00251A98">
        <w:t xml:space="preserve">. </w:t>
      </w:r>
      <w:r>
        <w:t xml:space="preserve"> </w:t>
      </w:r>
    </w:p>
    <w:p w:rsidR="004751D6" w:rsidRPr="00251A98" w:rsidRDefault="004751D6" w:rsidP="004751D6">
      <w:pPr>
        <w:spacing w:after="0" w:line="360" w:lineRule="auto"/>
        <w:jc w:val="both"/>
      </w:pPr>
    </w:p>
    <w:p w:rsidR="004751D6" w:rsidRPr="00251A98" w:rsidRDefault="004751D6" w:rsidP="004751D6">
      <w:pPr>
        <w:spacing w:after="0" w:line="360" w:lineRule="auto"/>
        <w:jc w:val="both"/>
      </w:pPr>
      <w:r w:rsidRPr="00251A98">
        <w:t xml:space="preserve">We would especially like to thank </w:t>
      </w:r>
      <w:r>
        <w:t xml:space="preserve">Louise Woolway and Sue Chant for their contribution and support </w:t>
      </w:r>
      <w:r w:rsidRPr="00251A98">
        <w:t xml:space="preserve">which helped to make the </w:t>
      </w:r>
      <w:r>
        <w:t>evaluation</w:t>
      </w:r>
      <w:r w:rsidRPr="00251A98">
        <w:t xml:space="preserve"> possible. </w:t>
      </w:r>
      <w:r>
        <w:t xml:space="preserve">The Evaluation Team recognise </w:t>
      </w:r>
      <w:r w:rsidRPr="00251A98">
        <w:t xml:space="preserve">the importance of working closely with commissioners and practitioners to ensure that research </w:t>
      </w:r>
      <w:r w:rsidR="001B208D">
        <w:t xml:space="preserve">is embedded into </w:t>
      </w:r>
      <w:r w:rsidR="00D006A7">
        <w:t xml:space="preserve">an </w:t>
      </w:r>
      <w:r w:rsidR="001B208D">
        <w:t xml:space="preserve">applied </w:t>
      </w:r>
      <w:r w:rsidR="000A57DD">
        <w:t>project</w:t>
      </w:r>
      <w:r w:rsidR="001B208D">
        <w:t xml:space="preserve"> to ensure that it </w:t>
      </w:r>
      <w:r w:rsidRPr="00251A98">
        <w:t xml:space="preserve">is as insightful as </w:t>
      </w:r>
      <w:r w:rsidRPr="00850999">
        <w:t>possible</w:t>
      </w:r>
      <w:r w:rsidR="001B208D" w:rsidRPr="00850999">
        <w:t>.</w:t>
      </w:r>
      <w:r w:rsidRPr="00850999">
        <w:t xml:space="preserve"> </w:t>
      </w:r>
      <w:r w:rsidR="001B208D" w:rsidRPr="00BE12A9">
        <w:t>W</w:t>
      </w:r>
      <w:r w:rsidRPr="00BE12A9">
        <w:t xml:space="preserve">e are certain that this report demonstrates good practice for similar </w:t>
      </w:r>
      <w:r w:rsidR="001B208D" w:rsidRPr="00BE12A9">
        <w:t xml:space="preserve">weight management programmes and their </w:t>
      </w:r>
      <w:r w:rsidRPr="00BE12A9">
        <w:t>evaluation in the future.</w:t>
      </w:r>
    </w:p>
    <w:p w:rsidR="004751D6" w:rsidRDefault="004751D6" w:rsidP="004751D6">
      <w:pPr>
        <w:spacing w:after="0" w:line="360" w:lineRule="auto"/>
        <w:jc w:val="both"/>
      </w:pPr>
    </w:p>
    <w:p w:rsidR="004751D6" w:rsidRDefault="004751D6" w:rsidP="004751D6">
      <w:pPr>
        <w:spacing w:after="0" w:line="360" w:lineRule="auto"/>
        <w:jc w:val="both"/>
      </w:pPr>
    </w:p>
    <w:p w:rsidR="00980530" w:rsidRDefault="00980530" w:rsidP="004751D6">
      <w:pPr>
        <w:spacing w:after="0" w:line="360" w:lineRule="auto"/>
        <w:jc w:val="both"/>
      </w:pPr>
    </w:p>
    <w:p w:rsidR="00980530" w:rsidRDefault="00980530" w:rsidP="004751D6">
      <w:pPr>
        <w:spacing w:after="0" w:line="360" w:lineRule="auto"/>
        <w:jc w:val="both"/>
      </w:pPr>
    </w:p>
    <w:p w:rsidR="00980530" w:rsidRDefault="00980530" w:rsidP="004751D6">
      <w:pPr>
        <w:spacing w:after="0" w:line="360" w:lineRule="auto"/>
        <w:jc w:val="both"/>
      </w:pPr>
    </w:p>
    <w:p w:rsidR="004751D6" w:rsidRPr="00251A98" w:rsidRDefault="004751D6" w:rsidP="004751D6">
      <w:pPr>
        <w:spacing w:after="0" w:line="360" w:lineRule="auto"/>
        <w:jc w:val="both"/>
      </w:pPr>
    </w:p>
    <w:p w:rsidR="004751D6" w:rsidRPr="00251A98" w:rsidRDefault="004751D6" w:rsidP="004751D6">
      <w:pPr>
        <w:spacing w:after="0" w:line="360" w:lineRule="auto"/>
        <w:jc w:val="both"/>
      </w:pPr>
      <w:r w:rsidRPr="00251A98">
        <w:t>To reference this report, please use the following</w:t>
      </w:r>
      <w:r>
        <w:t xml:space="preserve"> citation</w:t>
      </w:r>
      <w:r w:rsidRPr="00251A98">
        <w:t>:</w:t>
      </w:r>
    </w:p>
    <w:p w:rsidR="004751D6" w:rsidRDefault="004751D6" w:rsidP="004751D6">
      <w:proofErr w:type="gramStart"/>
      <w:r w:rsidRPr="00251A98">
        <w:t xml:space="preserve">Baker, C., </w:t>
      </w:r>
      <w:r>
        <w:t>Crone, D.</w:t>
      </w:r>
      <w:r w:rsidRPr="00251A98">
        <w:t xml:space="preserve"> &amp; </w:t>
      </w:r>
      <w:proofErr w:type="spellStart"/>
      <w:r>
        <w:t>Kilgour</w:t>
      </w:r>
      <w:proofErr w:type="spellEnd"/>
      <w:r w:rsidRPr="00251A98">
        <w:t xml:space="preserve">, </w:t>
      </w:r>
      <w:r>
        <w:t>L.K.</w:t>
      </w:r>
      <w:r w:rsidRPr="00251A98">
        <w:t xml:space="preserve"> (2011).</w:t>
      </w:r>
      <w:proofErr w:type="gramEnd"/>
      <w:r w:rsidRPr="00251A98">
        <w:t xml:space="preserve"> </w:t>
      </w:r>
      <w:r>
        <w:rPr>
          <w:i/>
        </w:rPr>
        <w:t xml:space="preserve">Somerset Community Pounds </w:t>
      </w:r>
      <w:r w:rsidR="00DA3F10">
        <w:rPr>
          <w:i/>
        </w:rPr>
        <w:t>Evaluation Report</w:t>
      </w:r>
      <w:r w:rsidRPr="00251A98">
        <w:t>. University of Gloucestershire, U.K.</w:t>
      </w:r>
    </w:p>
    <w:p w:rsidR="004751D6" w:rsidRDefault="004751D6" w:rsidP="004751D6"/>
    <w:p w:rsidR="004751D6" w:rsidRDefault="004751D6" w:rsidP="004751D6"/>
    <w:p w:rsidR="004751D6" w:rsidRDefault="004751D6" w:rsidP="004751D6">
      <w:pPr>
        <w:pStyle w:val="TOCHeading"/>
        <w:jc w:val="center"/>
        <w:rPr>
          <w:rFonts w:ascii="Calibri" w:hAnsi="Calibri"/>
          <w:color w:val="auto"/>
          <w:sz w:val="24"/>
          <w:szCs w:val="24"/>
        </w:rPr>
      </w:pPr>
      <w:r w:rsidRPr="004C13C3">
        <w:rPr>
          <w:rFonts w:ascii="Calibri" w:hAnsi="Calibri"/>
          <w:color w:val="auto"/>
          <w:sz w:val="24"/>
          <w:szCs w:val="24"/>
        </w:rPr>
        <w:t>Contents</w:t>
      </w:r>
    </w:p>
    <w:p w:rsidR="004751D6" w:rsidRPr="003D10C3" w:rsidRDefault="004751D6" w:rsidP="004751D6">
      <w:pPr>
        <w:rPr>
          <w:lang w:val="en-US"/>
        </w:rPr>
      </w:pPr>
    </w:p>
    <w:p w:rsidR="003864A9" w:rsidRDefault="009B13DA">
      <w:pPr>
        <w:pStyle w:val="TOC1"/>
        <w:rPr>
          <w:rFonts w:asciiTheme="minorHAnsi" w:eastAsiaTheme="minorEastAsia" w:hAnsiTheme="minorHAnsi" w:cstheme="minorBidi"/>
          <w:noProof/>
          <w:lang w:eastAsia="en-GB"/>
        </w:rPr>
      </w:pPr>
      <w:r w:rsidRPr="003D10C3">
        <w:rPr>
          <w:sz w:val="24"/>
          <w:szCs w:val="24"/>
        </w:rPr>
        <w:fldChar w:fldCharType="begin"/>
      </w:r>
      <w:r w:rsidR="004751D6" w:rsidRPr="003D10C3">
        <w:rPr>
          <w:sz w:val="24"/>
          <w:szCs w:val="24"/>
        </w:rPr>
        <w:instrText xml:space="preserve"> TOC \o "1-3" \h \z \u </w:instrText>
      </w:r>
      <w:r w:rsidRPr="003D10C3">
        <w:rPr>
          <w:sz w:val="24"/>
          <w:szCs w:val="24"/>
        </w:rPr>
        <w:fldChar w:fldCharType="separate"/>
      </w:r>
      <w:hyperlink w:anchor="_Toc334531527" w:history="1">
        <w:r w:rsidR="003864A9" w:rsidRPr="0079259F">
          <w:rPr>
            <w:rStyle w:val="Hyperlink"/>
            <w:noProof/>
          </w:rPr>
          <w:t>Acknowledgements</w:t>
        </w:r>
        <w:r w:rsidR="003864A9">
          <w:rPr>
            <w:noProof/>
            <w:webHidden/>
          </w:rPr>
          <w:tab/>
        </w:r>
        <w:r w:rsidR="003864A9">
          <w:rPr>
            <w:noProof/>
            <w:webHidden/>
          </w:rPr>
          <w:fldChar w:fldCharType="begin"/>
        </w:r>
        <w:r w:rsidR="003864A9">
          <w:rPr>
            <w:noProof/>
            <w:webHidden/>
          </w:rPr>
          <w:instrText xml:space="preserve"> PAGEREF _Toc334531527 \h </w:instrText>
        </w:r>
        <w:r w:rsidR="003864A9">
          <w:rPr>
            <w:noProof/>
            <w:webHidden/>
          </w:rPr>
        </w:r>
        <w:r w:rsidR="003864A9">
          <w:rPr>
            <w:noProof/>
            <w:webHidden/>
          </w:rPr>
          <w:fldChar w:fldCharType="separate"/>
        </w:r>
        <w:r w:rsidR="00246752">
          <w:rPr>
            <w:noProof/>
            <w:webHidden/>
          </w:rPr>
          <w:t>i</w:t>
        </w:r>
        <w:r w:rsidR="003864A9">
          <w:rPr>
            <w:noProof/>
            <w:webHidden/>
          </w:rPr>
          <w:fldChar w:fldCharType="end"/>
        </w:r>
      </w:hyperlink>
    </w:p>
    <w:p w:rsidR="003864A9" w:rsidRDefault="007B64D7">
      <w:pPr>
        <w:pStyle w:val="TOC1"/>
        <w:rPr>
          <w:rFonts w:asciiTheme="minorHAnsi" w:eastAsiaTheme="minorEastAsia" w:hAnsiTheme="minorHAnsi" w:cstheme="minorBidi"/>
          <w:noProof/>
          <w:lang w:eastAsia="en-GB"/>
        </w:rPr>
      </w:pPr>
      <w:hyperlink w:anchor="_Toc334531528" w:history="1">
        <w:r w:rsidR="003864A9" w:rsidRPr="0079259F">
          <w:rPr>
            <w:rStyle w:val="Hyperlink"/>
            <w:noProof/>
          </w:rPr>
          <w:t>Executive summary</w:t>
        </w:r>
        <w:r w:rsidR="003864A9">
          <w:rPr>
            <w:noProof/>
            <w:webHidden/>
          </w:rPr>
          <w:tab/>
        </w:r>
        <w:r w:rsidR="003864A9">
          <w:rPr>
            <w:noProof/>
            <w:webHidden/>
          </w:rPr>
          <w:fldChar w:fldCharType="begin"/>
        </w:r>
        <w:r w:rsidR="003864A9">
          <w:rPr>
            <w:noProof/>
            <w:webHidden/>
          </w:rPr>
          <w:instrText xml:space="preserve"> PAGEREF _Toc334531528 \h </w:instrText>
        </w:r>
        <w:r w:rsidR="003864A9">
          <w:rPr>
            <w:noProof/>
            <w:webHidden/>
          </w:rPr>
        </w:r>
        <w:r w:rsidR="003864A9">
          <w:rPr>
            <w:noProof/>
            <w:webHidden/>
          </w:rPr>
          <w:fldChar w:fldCharType="separate"/>
        </w:r>
        <w:r w:rsidR="00246752">
          <w:rPr>
            <w:noProof/>
            <w:webHidden/>
          </w:rPr>
          <w:t>iv</w:t>
        </w:r>
        <w:r w:rsidR="003864A9">
          <w:rPr>
            <w:noProof/>
            <w:webHidden/>
          </w:rPr>
          <w:fldChar w:fldCharType="end"/>
        </w:r>
      </w:hyperlink>
    </w:p>
    <w:p w:rsidR="003864A9" w:rsidRDefault="007B64D7">
      <w:pPr>
        <w:pStyle w:val="TOC1"/>
        <w:rPr>
          <w:rFonts w:asciiTheme="minorHAnsi" w:eastAsiaTheme="minorEastAsia" w:hAnsiTheme="minorHAnsi" w:cstheme="minorBidi"/>
          <w:noProof/>
          <w:lang w:eastAsia="en-GB"/>
        </w:rPr>
      </w:pPr>
      <w:hyperlink w:anchor="_Toc334531529" w:history="1">
        <w:r w:rsidR="003864A9" w:rsidRPr="0079259F">
          <w:rPr>
            <w:rStyle w:val="Hyperlink"/>
            <w:noProof/>
          </w:rPr>
          <w:t>1)</w:t>
        </w:r>
        <w:r w:rsidR="003864A9">
          <w:rPr>
            <w:rFonts w:asciiTheme="minorHAnsi" w:eastAsiaTheme="minorEastAsia" w:hAnsiTheme="minorHAnsi" w:cstheme="minorBidi"/>
            <w:noProof/>
            <w:lang w:eastAsia="en-GB"/>
          </w:rPr>
          <w:tab/>
        </w:r>
        <w:r w:rsidR="003864A9" w:rsidRPr="0079259F">
          <w:rPr>
            <w:rStyle w:val="Hyperlink"/>
            <w:noProof/>
          </w:rPr>
          <w:t>Introduction</w:t>
        </w:r>
        <w:r w:rsidR="003864A9">
          <w:rPr>
            <w:noProof/>
            <w:webHidden/>
          </w:rPr>
          <w:tab/>
        </w:r>
        <w:r w:rsidR="003864A9">
          <w:rPr>
            <w:noProof/>
            <w:webHidden/>
          </w:rPr>
          <w:fldChar w:fldCharType="begin"/>
        </w:r>
        <w:r w:rsidR="003864A9">
          <w:rPr>
            <w:noProof/>
            <w:webHidden/>
          </w:rPr>
          <w:instrText xml:space="preserve"> PAGEREF _Toc334531529 \h </w:instrText>
        </w:r>
        <w:r w:rsidR="003864A9">
          <w:rPr>
            <w:noProof/>
            <w:webHidden/>
          </w:rPr>
        </w:r>
        <w:r w:rsidR="003864A9">
          <w:rPr>
            <w:noProof/>
            <w:webHidden/>
          </w:rPr>
          <w:fldChar w:fldCharType="separate"/>
        </w:r>
        <w:r w:rsidR="00246752">
          <w:rPr>
            <w:noProof/>
            <w:webHidden/>
          </w:rPr>
          <w:t>1</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30" w:history="1">
        <w:r w:rsidR="003864A9" w:rsidRPr="0079259F">
          <w:rPr>
            <w:rStyle w:val="Hyperlink"/>
            <w:iCs/>
            <w:noProof/>
          </w:rPr>
          <w:t>1.1</w:t>
        </w:r>
        <w:r w:rsidR="003864A9">
          <w:rPr>
            <w:rFonts w:asciiTheme="minorHAnsi" w:eastAsiaTheme="minorEastAsia" w:hAnsiTheme="minorHAnsi" w:cstheme="minorBidi"/>
            <w:noProof/>
            <w:lang w:eastAsia="en-GB"/>
          </w:rPr>
          <w:tab/>
        </w:r>
        <w:r w:rsidR="003864A9" w:rsidRPr="0079259F">
          <w:rPr>
            <w:rStyle w:val="Hyperlink"/>
            <w:iCs/>
            <w:noProof/>
          </w:rPr>
          <w:t>Background</w:t>
        </w:r>
        <w:r w:rsidR="003864A9">
          <w:rPr>
            <w:noProof/>
            <w:webHidden/>
          </w:rPr>
          <w:tab/>
        </w:r>
        <w:r w:rsidR="003864A9">
          <w:rPr>
            <w:noProof/>
            <w:webHidden/>
          </w:rPr>
          <w:fldChar w:fldCharType="begin"/>
        </w:r>
        <w:r w:rsidR="003864A9">
          <w:rPr>
            <w:noProof/>
            <w:webHidden/>
          </w:rPr>
          <w:instrText xml:space="preserve"> PAGEREF _Toc334531530 \h </w:instrText>
        </w:r>
        <w:r w:rsidR="003864A9">
          <w:rPr>
            <w:noProof/>
            <w:webHidden/>
          </w:rPr>
        </w:r>
        <w:r w:rsidR="003864A9">
          <w:rPr>
            <w:noProof/>
            <w:webHidden/>
          </w:rPr>
          <w:fldChar w:fldCharType="separate"/>
        </w:r>
        <w:r w:rsidR="00246752">
          <w:rPr>
            <w:noProof/>
            <w:webHidden/>
          </w:rPr>
          <w:t>1</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31" w:history="1">
        <w:r w:rsidR="003864A9" w:rsidRPr="0079259F">
          <w:rPr>
            <w:rStyle w:val="Hyperlink"/>
            <w:noProof/>
          </w:rPr>
          <w:t>1.2</w:t>
        </w:r>
        <w:r w:rsidR="003864A9">
          <w:rPr>
            <w:rFonts w:asciiTheme="minorHAnsi" w:eastAsiaTheme="minorEastAsia" w:hAnsiTheme="minorHAnsi" w:cstheme="minorBidi"/>
            <w:noProof/>
            <w:lang w:eastAsia="en-GB"/>
          </w:rPr>
          <w:tab/>
        </w:r>
        <w:r w:rsidR="003864A9" w:rsidRPr="0079259F">
          <w:rPr>
            <w:rStyle w:val="Hyperlink"/>
            <w:noProof/>
          </w:rPr>
          <w:t>The problem</w:t>
        </w:r>
        <w:r w:rsidR="003864A9">
          <w:rPr>
            <w:noProof/>
            <w:webHidden/>
          </w:rPr>
          <w:tab/>
        </w:r>
        <w:r w:rsidR="003864A9">
          <w:rPr>
            <w:noProof/>
            <w:webHidden/>
          </w:rPr>
          <w:fldChar w:fldCharType="begin"/>
        </w:r>
        <w:r w:rsidR="003864A9">
          <w:rPr>
            <w:noProof/>
            <w:webHidden/>
          </w:rPr>
          <w:instrText xml:space="preserve"> PAGEREF _Toc334531531 \h </w:instrText>
        </w:r>
        <w:r w:rsidR="003864A9">
          <w:rPr>
            <w:noProof/>
            <w:webHidden/>
          </w:rPr>
        </w:r>
        <w:r w:rsidR="003864A9">
          <w:rPr>
            <w:noProof/>
            <w:webHidden/>
          </w:rPr>
          <w:fldChar w:fldCharType="separate"/>
        </w:r>
        <w:r w:rsidR="00246752">
          <w:rPr>
            <w:noProof/>
            <w:webHidden/>
          </w:rPr>
          <w:t>2</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32" w:history="1">
        <w:r w:rsidR="003864A9" w:rsidRPr="0079259F">
          <w:rPr>
            <w:rStyle w:val="Hyperlink"/>
            <w:noProof/>
          </w:rPr>
          <w:t>1.3</w:t>
        </w:r>
        <w:r w:rsidR="003864A9">
          <w:rPr>
            <w:rFonts w:asciiTheme="minorHAnsi" w:eastAsiaTheme="minorEastAsia" w:hAnsiTheme="minorHAnsi" w:cstheme="minorBidi"/>
            <w:noProof/>
            <w:lang w:eastAsia="en-GB"/>
          </w:rPr>
          <w:tab/>
        </w:r>
        <w:r w:rsidR="003864A9" w:rsidRPr="0079259F">
          <w:rPr>
            <w:rStyle w:val="Hyperlink"/>
            <w:noProof/>
          </w:rPr>
          <w:t>The response: community health and physical activity interventions</w:t>
        </w:r>
        <w:r w:rsidR="003864A9">
          <w:rPr>
            <w:noProof/>
            <w:webHidden/>
          </w:rPr>
          <w:tab/>
        </w:r>
        <w:r w:rsidR="003864A9">
          <w:rPr>
            <w:noProof/>
            <w:webHidden/>
          </w:rPr>
          <w:fldChar w:fldCharType="begin"/>
        </w:r>
        <w:r w:rsidR="003864A9">
          <w:rPr>
            <w:noProof/>
            <w:webHidden/>
          </w:rPr>
          <w:instrText xml:space="preserve"> PAGEREF _Toc334531532 \h </w:instrText>
        </w:r>
        <w:r w:rsidR="003864A9">
          <w:rPr>
            <w:noProof/>
            <w:webHidden/>
          </w:rPr>
        </w:r>
        <w:r w:rsidR="003864A9">
          <w:rPr>
            <w:noProof/>
            <w:webHidden/>
          </w:rPr>
          <w:fldChar w:fldCharType="separate"/>
        </w:r>
        <w:r w:rsidR="00246752">
          <w:rPr>
            <w:noProof/>
            <w:webHidden/>
          </w:rPr>
          <w:t>2</w:t>
        </w:r>
        <w:r w:rsidR="003864A9">
          <w:rPr>
            <w:noProof/>
            <w:webHidden/>
          </w:rPr>
          <w:fldChar w:fldCharType="end"/>
        </w:r>
      </w:hyperlink>
    </w:p>
    <w:p w:rsidR="003864A9" w:rsidRDefault="007B64D7">
      <w:pPr>
        <w:pStyle w:val="TOC1"/>
        <w:rPr>
          <w:rFonts w:asciiTheme="minorHAnsi" w:eastAsiaTheme="minorEastAsia" w:hAnsiTheme="minorHAnsi" w:cstheme="minorBidi"/>
          <w:noProof/>
          <w:lang w:eastAsia="en-GB"/>
        </w:rPr>
      </w:pPr>
      <w:hyperlink w:anchor="_Toc334531533" w:history="1">
        <w:r w:rsidR="003864A9" w:rsidRPr="0079259F">
          <w:rPr>
            <w:rStyle w:val="Hyperlink"/>
            <w:noProof/>
          </w:rPr>
          <w:t>2)</w:t>
        </w:r>
        <w:r w:rsidR="003864A9">
          <w:rPr>
            <w:rFonts w:asciiTheme="minorHAnsi" w:eastAsiaTheme="minorEastAsia" w:hAnsiTheme="minorHAnsi" w:cstheme="minorBidi"/>
            <w:noProof/>
            <w:lang w:eastAsia="en-GB"/>
          </w:rPr>
          <w:tab/>
        </w:r>
        <w:r w:rsidR="003864A9" w:rsidRPr="0079259F">
          <w:rPr>
            <w:rStyle w:val="Hyperlink"/>
            <w:noProof/>
          </w:rPr>
          <w:t>Evaluation aims, objectives and plan</w:t>
        </w:r>
        <w:r w:rsidR="003864A9">
          <w:rPr>
            <w:noProof/>
            <w:webHidden/>
          </w:rPr>
          <w:tab/>
        </w:r>
        <w:r w:rsidR="003864A9">
          <w:rPr>
            <w:noProof/>
            <w:webHidden/>
          </w:rPr>
          <w:fldChar w:fldCharType="begin"/>
        </w:r>
        <w:r w:rsidR="003864A9">
          <w:rPr>
            <w:noProof/>
            <w:webHidden/>
          </w:rPr>
          <w:instrText xml:space="preserve"> PAGEREF _Toc334531533 \h </w:instrText>
        </w:r>
        <w:r w:rsidR="003864A9">
          <w:rPr>
            <w:noProof/>
            <w:webHidden/>
          </w:rPr>
        </w:r>
        <w:r w:rsidR="003864A9">
          <w:rPr>
            <w:noProof/>
            <w:webHidden/>
          </w:rPr>
          <w:fldChar w:fldCharType="separate"/>
        </w:r>
        <w:r w:rsidR="00246752">
          <w:rPr>
            <w:noProof/>
            <w:webHidden/>
          </w:rPr>
          <w:t>4</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34" w:history="1">
        <w:r w:rsidR="003864A9" w:rsidRPr="0079259F">
          <w:rPr>
            <w:rStyle w:val="Hyperlink"/>
            <w:noProof/>
          </w:rPr>
          <w:t>2.1</w:t>
        </w:r>
        <w:r w:rsidR="003864A9">
          <w:rPr>
            <w:rFonts w:asciiTheme="minorHAnsi" w:eastAsiaTheme="minorEastAsia" w:hAnsiTheme="minorHAnsi" w:cstheme="minorBidi"/>
            <w:noProof/>
            <w:lang w:eastAsia="en-GB"/>
          </w:rPr>
          <w:tab/>
        </w:r>
        <w:r w:rsidR="003864A9" w:rsidRPr="0079259F">
          <w:rPr>
            <w:rStyle w:val="Hyperlink"/>
            <w:noProof/>
          </w:rPr>
          <w:t>Aims</w:t>
        </w:r>
        <w:r w:rsidR="003864A9">
          <w:rPr>
            <w:noProof/>
            <w:webHidden/>
          </w:rPr>
          <w:tab/>
        </w:r>
        <w:r w:rsidR="003864A9">
          <w:rPr>
            <w:noProof/>
            <w:webHidden/>
          </w:rPr>
          <w:fldChar w:fldCharType="begin"/>
        </w:r>
        <w:r w:rsidR="003864A9">
          <w:rPr>
            <w:noProof/>
            <w:webHidden/>
          </w:rPr>
          <w:instrText xml:space="preserve"> PAGEREF _Toc334531534 \h </w:instrText>
        </w:r>
        <w:r w:rsidR="003864A9">
          <w:rPr>
            <w:noProof/>
            <w:webHidden/>
          </w:rPr>
        </w:r>
        <w:r w:rsidR="003864A9">
          <w:rPr>
            <w:noProof/>
            <w:webHidden/>
          </w:rPr>
          <w:fldChar w:fldCharType="separate"/>
        </w:r>
        <w:r w:rsidR="00246752">
          <w:rPr>
            <w:noProof/>
            <w:webHidden/>
          </w:rPr>
          <w:t>4</w:t>
        </w:r>
        <w:r w:rsidR="003864A9">
          <w:rPr>
            <w:noProof/>
            <w:webHidden/>
          </w:rPr>
          <w:fldChar w:fldCharType="end"/>
        </w:r>
      </w:hyperlink>
    </w:p>
    <w:p w:rsidR="003864A9" w:rsidRDefault="007B64D7">
      <w:pPr>
        <w:pStyle w:val="TOC3"/>
        <w:tabs>
          <w:tab w:val="left" w:pos="1320"/>
          <w:tab w:val="right" w:leader="dot" w:pos="9016"/>
        </w:tabs>
        <w:rPr>
          <w:rFonts w:asciiTheme="minorHAnsi" w:eastAsiaTheme="minorEastAsia" w:hAnsiTheme="minorHAnsi" w:cstheme="minorBidi"/>
          <w:noProof/>
          <w:lang w:eastAsia="en-GB"/>
        </w:rPr>
      </w:pPr>
      <w:hyperlink w:anchor="_Toc334531535" w:history="1">
        <w:r w:rsidR="003864A9" w:rsidRPr="0079259F">
          <w:rPr>
            <w:rStyle w:val="Hyperlink"/>
            <w:noProof/>
          </w:rPr>
          <w:t>2.1.1.</w:t>
        </w:r>
        <w:r w:rsidR="003864A9">
          <w:rPr>
            <w:rFonts w:asciiTheme="minorHAnsi" w:eastAsiaTheme="minorEastAsia" w:hAnsiTheme="minorHAnsi" w:cstheme="minorBidi"/>
            <w:noProof/>
            <w:lang w:eastAsia="en-GB"/>
          </w:rPr>
          <w:tab/>
        </w:r>
        <w:r w:rsidR="003864A9" w:rsidRPr="0079259F">
          <w:rPr>
            <w:rStyle w:val="Hyperlink"/>
            <w:noProof/>
          </w:rPr>
          <w:t>Research questions – participants</w:t>
        </w:r>
        <w:r w:rsidR="003864A9">
          <w:rPr>
            <w:noProof/>
            <w:webHidden/>
          </w:rPr>
          <w:tab/>
        </w:r>
        <w:r w:rsidR="003864A9">
          <w:rPr>
            <w:noProof/>
            <w:webHidden/>
          </w:rPr>
          <w:fldChar w:fldCharType="begin"/>
        </w:r>
        <w:r w:rsidR="003864A9">
          <w:rPr>
            <w:noProof/>
            <w:webHidden/>
          </w:rPr>
          <w:instrText xml:space="preserve"> PAGEREF _Toc334531535 \h </w:instrText>
        </w:r>
        <w:r w:rsidR="003864A9">
          <w:rPr>
            <w:noProof/>
            <w:webHidden/>
          </w:rPr>
        </w:r>
        <w:r w:rsidR="003864A9">
          <w:rPr>
            <w:noProof/>
            <w:webHidden/>
          </w:rPr>
          <w:fldChar w:fldCharType="separate"/>
        </w:r>
        <w:r w:rsidR="00246752">
          <w:rPr>
            <w:noProof/>
            <w:webHidden/>
          </w:rPr>
          <w:t>4</w:t>
        </w:r>
        <w:r w:rsidR="003864A9">
          <w:rPr>
            <w:noProof/>
            <w:webHidden/>
          </w:rPr>
          <w:fldChar w:fldCharType="end"/>
        </w:r>
      </w:hyperlink>
    </w:p>
    <w:p w:rsidR="003864A9" w:rsidRDefault="007B64D7">
      <w:pPr>
        <w:pStyle w:val="TOC3"/>
        <w:tabs>
          <w:tab w:val="left" w:pos="1320"/>
          <w:tab w:val="right" w:leader="dot" w:pos="9016"/>
        </w:tabs>
        <w:rPr>
          <w:rFonts w:asciiTheme="minorHAnsi" w:eastAsiaTheme="minorEastAsia" w:hAnsiTheme="minorHAnsi" w:cstheme="minorBidi"/>
          <w:noProof/>
          <w:lang w:eastAsia="en-GB"/>
        </w:rPr>
      </w:pPr>
      <w:hyperlink w:anchor="_Toc334531536" w:history="1">
        <w:r w:rsidR="003864A9" w:rsidRPr="0079259F">
          <w:rPr>
            <w:rStyle w:val="Hyperlink"/>
            <w:noProof/>
          </w:rPr>
          <w:t>2.1.2.</w:t>
        </w:r>
        <w:r w:rsidR="003864A9">
          <w:rPr>
            <w:rFonts w:asciiTheme="minorHAnsi" w:eastAsiaTheme="minorEastAsia" w:hAnsiTheme="minorHAnsi" w:cstheme="minorBidi"/>
            <w:noProof/>
            <w:lang w:eastAsia="en-GB"/>
          </w:rPr>
          <w:tab/>
        </w:r>
        <w:r w:rsidR="003864A9" w:rsidRPr="0079259F">
          <w:rPr>
            <w:rStyle w:val="Hyperlink"/>
            <w:noProof/>
          </w:rPr>
          <w:t>Research questions – stakeholders</w:t>
        </w:r>
        <w:r w:rsidR="003864A9">
          <w:rPr>
            <w:noProof/>
            <w:webHidden/>
          </w:rPr>
          <w:tab/>
        </w:r>
        <w:r w:rsidR="003864A9">
          <w:rPr>
            <w:noProof/>
            <w:webHidden/>
          </w:rPr>
          <w:fldChar w:fldCharType="begin"/>
        </w:r>
        <w:r w:rsidR="003864A9">
          <w:rPr>
            <w:noProof/>
            <w:webHidden/>
          </w:rPr>
          <w:instrText xml:space="preserve"> PAGEREF _Toc334531536 \h </w:instrText>
        </w:r>
        <w:r w:rsidR="003864A9">
          <w:rPr>
            <w:noProof/>
            <w:webHidden/>
          </w:rPr>
        </w:r>
        <w:r w:rsidR="003864A9">
          <w:rPr>
            <w:noProof/>
            <w:webHidden/>
          </w:rPr>
          <w:fldChar w:fldCharType="separate"/>
        </w:r>
        <w:r w:rsidR="00246752">
          <w:rPr>
            <w:noProof/>
            <w:webHidden/>
          </w:rPr>
          <w:t>4</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37" w:history="1">
        <w:r w:rsidR="003864A9" w:rsidRPr="0079259F">
          <w:rPr>
            <w:rStyle w:val="Hyperlink"/>
            <w:noProof/>
          </w:rPr>
          <w:t>2.2</w:t>
        </w:r>
        <w:r w:rsidR="003864A9">
          <w:rPr>
            <w:rFonts w:asciiTheme="minorHAnsi" w:eastAsiaTheme="minorEastAsia" w:hAnsiTheme="minorHAnsi" w:cstheme="minorBidi"/>
            <w:noProof/>
            <w:lang w:eastAsia="en-GB"/>
          </w:rPr>
          <w:tab/>
        </w:r>
        <w:r w:rsidR="003864A9" w:rsidRPr="0079259F">
          <w:rPr>
            <w:rStyle w:val="Hyperlink"/>
            <w:noProof/>
          </w:rPr>
          <w:t>Objectives</w:t>
        </w:r>
        <w:r w:rsidR="003864A9">
          <w:rPr>
            <w:noProof/>
            <w:webHidden/>
          </w:rPr>
          <w:tab/>
        </w:r>
        <w:r w:rsidR="003864A9">
          <w:rPr>
            <w:noProof/>
            <w:webHidden/>
          </w:rPr>
          <w:fldChar w:fldCharType="begin"/>
        </w:r>
        <w:r w:rsidR="003864A9">
          <w:rPr>
            <w:noProof/>
            <w:webHidden/>
          </w:rPr>
          <w:instrText xml:space="preserve"> PAGEREF _Toc334531537 \h </w:instrText>
        </w:r>
        <w:r w:rsidR="003864A9">
          <w:rPr>
            <w:noProof/>
            <w:webHidden/>
          </w:rPr>
        </w:r>
        <w:r w:rsidR="003864A9">
          <w:rPr>
            <w:noProof/>
            <w:webHidden/>
          </w:rPr>
          <w:fldChar w:fldCharType="separate"/>
        </w:r>
        <w:r w:rsidR="00246752">
          <w:rPr>
            <w:noProof/>
            <w:webHidden/>
          </w:rPr>
          <w:t>5</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38" w:history="1">
        <w:r w:rsidR="003864A9" w:rsidRPr="0079259F">
          <w:rPr>
            <w:rStyle w:val="Hyperlink"/>
            <w:noProof/>
          </w:rPr>
          <w:t>2.3</w:t>
        </w:r>
        <w:r w:rsidR="003864A9">
          <w:rPr>
            <w:rFonts w:asciiTheme="minorHAnsi" w:eastAsiaTheme="minorEastAsia" w:hAnsiTheme="minorHAnsi" w:cstheme="minorBidi"/>
            <w:noProof/>
            <w:lang w:eastAsia="en-GB"/>
          </w:rPr>
          <w:tab/>
        </w:r>
        <w:r w:rsidR="003864A9" w:rsidRPr="0079259F">
          <w:rPr>
            <w:rStyle w:val="Hyperlink"/>
            <w:noProof/>
          </w:rPr>
          <w:t>Research plan</w:t>
        </w:r>
        <w:r w:rsidR="003864A9">
          <w:rPr>
            <w:noProof/>
            <w:webHidden/>
          </w:rPr>
          <w:tab/>
        </w:r>
        <w:r w:rsidR="003864A9">
          <w:rPr>
            <w:noProof/>
            <w:webHidden/>
          </w:rPr>
          <w:fldChar w:fldCharType="begin"/>
        </w:r>
        <w:r w:rsidR="003864A9">
          <w:rPr>
            <w:noProof/>
            <w:webHidden/>
          </w:rPr>
          <w:instrText xml:space="preserve"> PAGEREF _Toc334531538 \h </w:instrText>
        </w:r>
        <w:r w:rsidR="003864A9">
          <w:rPr>
            <w:noProof/>
            <w:webHidden/>
          </w:rPr>
        </w:r>
        <w:r w:rsidR="003864A9">
          <w:rPr>
            <w:noProof/>
            <w:webHidden/>
          </w:rPr>
          <w:fldChar w:fldCharType="separate"/>
        </w:r>
        <w:r w:rsidR="00246752">
          <w:rPr>
            <w:noProof/>
            <w:webHidden/>
          </w:rPr>
          <w:t>5</w:t>
        </w:r>
        <w:r w:rsidR="003864A9">
          <w:rPr>
            <w:noProof/>
            <w:webHidden/>
          </w:rPr>
          <w:fldChar w:fldCharType="end"/>
        </w:r>
      </w:hyperlink>
    </w:p>
    <w:p w:rsidR="003864A9" w:rsidRDefault="007B64D7">
      <w:pPr>
        <w:pStyle w:val="TOC3"/>
        <w:tabs>
          <w:tab w:val="left" w:pos="1320"/>
          <w:tab w:val="right" w:leader="dot" w:pos="9016"/>
        </w:tabs>
        <w:rPr>
          <w:rFonts w:asciiTheme="minorHAnsi" w:eastAsiaTheme="minorEastAsia" w:hAnsiTheme="minorHAnsi" w:cstheme="minorBidi"/>
          <w:noProof/>
          <w:lang w:eastAsia="en-GB"/>
        </w:rPr>
      </w:pPr>
      <w:hyperlink w:anchor="_Toc334531539" w:history="1">
        <w:r w:rsidR="003864A9" w:rsidRPr="0079259F">
          <w:rPr>
            <w:rStyle w:val="Hyperlink"/>
            <w:noProof/>
          </w:rPr>
          <w:t>2.3.1</w:t>
        </w:r>
        <w:r w:rsidR="003864A9">
          <w:rPr>
            <w:rFonts w:asciiTheme="minorHAnsi" w:eastAsiaTheme="minorEastAsia" w:hAnsiTheme="minorHAnsi" w:cstheme="minorBidi"/>
            <w:noProof/>
            <w:lang w:eastAsia="en-GB"/>
          </w:rPr>
          <w:tab/>
        </w:r>
        <w:r w:rsidR="003864A9" w:rsidRPr="0079259F">
          <w:rPr>
            <w:rStyle w:val="Hyperlink"/>
            <w:noProof/>
          </w:rPr>
          <w:t>Early intervention phase (within four weeks of commencement)</w:t>
        </w:r>
        <w:r w:rsidR="003864A9">
          <w:rPr>
            <w:noProof/>
            <w:webHidden/>
          </w:rPr>
          <w:tab/>
        </w:r>
        <w:r w:rsidR="003864A9">
          <w:rPr>
            <w:noProof/>
            <w:webHidden/>
          </w:rPr>
          <w:fldChar w:fldCharType="begin"/>
        </w:r>
        <w:r w:rsidR="003864A9">
          <w:rPr>
            <w:noProof/>
            <w:webHidden/>
          </w:rPr>
          <w:instrText xml:space="preserve"> PAGEREF _Toc334531539 \h </w:instrText>
        </w:r>
        <w:r w:rsidR="003864A9">
          <w:rPr>
            <w:noProof/>
            <w:webHidden/>
          </w:rPr>
        </w:r>
        <w:r w:rsidR="003864A9">
          <w:rPr>
            <w:noProof/>
            <w:webHidden/>
          </w:rPr>
          <w:fldChar w:fldCharType="separate"/>
        </w:r>
        <w:r w:rsidR="00246752">
          <w:rPr>
            <w:noProof/>
            <w:webHidden/>
          </w:rPr>
          <w:t>5</w:t>
        </w:r>
        <w:r w:rsidR="003864A9">
          <w:rPr>
            <w:noProof/>
            <w:webHidden/>
          </w:rPr>
          <w:fldChar w:fldCharType="end"/>
        </w:r>
      </w:hyperlink>
    </w:p>
    <w:p w:rsidR="003864A9" w:rsidRDefault="007B64D7">
      <w:pPr>
        <w:pStyle w:val="TOC3"/>
        <w:tabs>
          <w:tab w:val="left" w:pos="1320"/>
          <w:tab w:val="right" w:leader="dot" w:pos="9016"/>
        </w:tabs>
        <w:rPr>
          <w:rFonts w:asciiTheme="minorHAnsi" w:eastAsiaTheme="minorEastAsia" w:hAnsiTheme="minorHAnsi" w:cstheme="minorBidi"/>
          <w:noProof/>
          <w:lang w:eastAsia="en-GB"/>
        </w:rPr>
      </w:pPr>
      <w:hyperlink w:anchor="_Toc334531540" w:history="1">
        <w:r w:rsidR="003864A9" w:rsidRPr="0079259F">
          <w:rPr>
            <w:rStyle w:val="Hyperlink"/>
            <w:noProof/>
          </w:rPr>
          <w:t>2.3.2</w:t>
        </w:r>
        <w:r w:rsidR="003864A9">
          <w:rPr>
            <w:rFonts w:asciiTheme="minorHAnsi" w:eastAsiaTheme="minorEastAsia" w:hAnsiTheme="minorHAnsi" w:cstheme="minorBidi"/>
            <w:noProof/>
            <w:lang w:eastAsia="en-GB"/>
          </w:rPr>
          <w:tab/>
        </w:r>
        <w:r w:rsidR="003864A9" w:rsidRPr="0079259F">
          <w:rPr>
            <w:rStyle w:val="Hyperlink"/>
            <w:noProof/>
          </w:rPr>
          <w:t>Post intervention phase (at the conclusion of the intervention)</w:t>
        </w:r>
        <w:r w:rsidR="003864A9">
          <w:rPr>
            <w:noProof/>
            <w:webHidden/>
          </w:rPr>
          <w:tab/>
        </w:r>
        <w:r w:rsidR="003864A9">
          <w:rPr>
            <w:noProof/>
            <w:webHidden/>
          </w:rPr>
          <w:fldChar w:fldCharType="begin"/>
        </w:r>
        <w:r w:rsidR="003864A9">
          <w:rPr>
            <w:noProof/>
            <w:webHidden/>
          </w:rPr>
          <w:instrText xml:space="preserve"> PAGEREF _Toc334531540 \h </w:instrText>
        </w:r>
        <w:r w:rsidR="003864A9">
          <w:rPr>
            <w:noProof/>
            <w:webHidden/>
          </w:rPr>
        </w:r>
        <w:r w:rsidR="003864A9">
          <w:rPr>
            <w:noProof/>
            <w:webHidden/>
          </w:rPr>
          <w:fldChar w:fldCharType="separate"/>
        </w:r>
        <w:r w:rsidR="00246752">
          <w:rPr>
            <w:noProof/>
            <w:webHidden/>
          </w:rPr>
          <w:t>5</w:t>
        </w:r>
        <w:r w:rsidR="003864A9">
          <w:rPr>
            <w:noProof/>
            <w:webHidden/>
          </w:rPr>
          <w:fldChar w:fldCharType="end"/>
        </w:r>
      </w:hyperlink>
    </w:p>
    <w:p w:rsidR="003864A9" w:rsidRDefault="007B64D7">
      <w:pPr>
        <w:pStyle w:val="TOC1"/>
        <w:rPr>
          <w:rFonts w:asciiTheme="minorHAnsi" w:eastAsiaTheme="minorEastAsia" w:hAnsiTheme="minorHAnsi" w:cstheme="minorBidi"/>
          <w:noProof/>
          <w:lang w:eastAsia="en-GB"/>
        </w:rPr>
      </w:pPr>
      <w:hyperlink w:anchor="_Toc334531541" w:history="1">
        <w:r w:rsidR="003864A9" w:rsidRPr="0079259F">
          <w:rPr>
            <w:rStyle w:val="Hyperlink"/>
            <w:noProof/>
          </w:rPr>
          <w:t>3)</w:t>
        </w:r>
        <w:r w:rsidR="003864A9">
          <w:rPr>
            <w:rFonts w:asciiTheme="minorHAnsi" w:eastAsiaTheme="minorEastAsia" w:hAnsiTheme="minorHAnsi" w:cstheme="minorBidi"/>
            <w:noProof/>
            <w:lang w:eastAsia="en-GB"/>
          </w:rPr>
          <w:tab/>
        </w:r>
        <w:r w:rsidR="003864A9" w:rsidRPr="0079259F">
          <w:rPr>
            <w:rStyle w:val="Hyperlink"/>
            <w:rFonts w:cs="Arial"/>
            <w:noProof/>
          </w:rPr>
          <w:t>Evaluation design and methods</w:t>
        </w:r>
        <w:r w:rsidR="003864A9">
          <w:rPr>
            <w:noProof/>
            <w:webHidden/>
          </w:rPr>
          <w:tab/>
        </w:r>
        <w:r w:rsidR="003864A9">
          <w:rPr>
            <w:noProof/>
            <w:webHidden/>
          </w:rPr>
          <w:fldChar w:fldCharType="begin"/>
        </w:r>
        <w:r w:rsidR="003864A9">
          <w:rPr>
            <w:noProof/>
            <w:webHidden/>
          </w:rPr>
          <w:instrText xml:space="preserve"> PAGEREF _Toc334531541 \h </w:instrText>
        </w:r>
        <w:r w:rsidR="003864A9">
          <w:rPr>
            <w:noProof/>
            <w:webHidden/>
          </w:rPr>
        </w:r>
        <w:r w:rsidR="003864A9">
          <w:rPr>
            <w:noProof/>
            <w:webHidden/>
          </w:rPr>
          <w:fldChar w:fldCharType="separate"/>
        </w:r>
        <w:r w:rsidR="00246752">
          <w:rPr>
            <w:noProof/>
            <w:webHidden/>
          </w:rPr>
          <w:t>6</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42" w:history="1">
        <w:r w:rsidR="003864A9" w:rsidRPr="0079259F">
          <w:rPr>
            <w:rStyle w:val="Hyperlink"/>
            <w:noProof/>
          </w:rPr>
          <w:t>3.1</w:t>
        </w:r>
        <w:r w:rsidR="003864A9">
          <w:rPr>
            <w:rFonts w:asciiTheme="minorHAnsi" w:eastAsiaTheme="minorEastAsia" w:hAnsiTheme="minorHAnsi" w:cstheme="minorBidi"/>
            <w:noProof/>
            <w:lang w:eastAsia="en-GB"/>
          </w:rPr>
          <w:tab/>
        </w:r>
        <w:r w:rsidR="003864A9" w:rsidRPr="0079259F">
          <w:rPr>
            <w:rStyle w:val="Hyperlink"/>
            <w:noProof/>
          </w:rPr>
          <w:t>Ethics approval and data protection</w:t>
        </w:r>
        <w:r w:rsidR="003864A9">
          <w:rPr>
            <w:noProof/>
            <w:webHidden/>
          </w:rPr>
          <w:tab/>
        </w:r>
        <w:r w:rsidR="003864A9">
          <w:rPr>
            <w:noProof/>
            <w:webHidden/>
          </w:rPr>
          <w:fldChar w:fldCharType="begin"/>
        </w:r>
        <w:r w:rsidR="003864A9">
          <w:rPr>
            <w:noProof/>
            <w:webHidden/>
          </w:rPr>
          <w:instrText xml:space="preserve"> PAGEREF _Toc334531542 \h </w:instrText>
        </w:r>
        <w:r w:rsidR="003864A9">
          <w:rPr>
            <w:noProof/>
            <w:webHidden/>
          </w:rPr>
        </w:r>
        <w:r w:rsidR="003864A9">
          <w:rPr>
            <w:noProof/>
            <w:webHidden/>
          </w:rPr>
          <w:fldChar w:fldCharType="separate"/>
        </w:r>
        <w:r w:rsidR="00246752">
          <w:rPr>
            <w:noProof/>
            <w:webHidden/>
          </w:rPr>
          <w:t>6</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43" w:history="1">
        <w:r w:rsidR="003864A9" w:rsidRPr="0079259F">
          <w:rPr>
            <w:rStyle w:val="Hyperlink"/>
            <w:noProof/>
          </w:rPr>
          <w:t>3.2</w:t>
        </w:r>
        <w:r w:rsidR="003864A9">
          <w:rPr>
            <w:rFonts w:asciiTheme="minorHAnsi" w:eastAsiaTheme="minorEastAsia" w:hAnsiTheme="minorHAnsi" w:cstheme="minorBidi"/>
            <w:noProof/>
            <w:lang w:eastAsia="en-GB"/>
          </w:rPr>
          <w:tab/>
        </w:r>
        <w:r w:rsidR="003864A9" w:rsidRPr="0079259F">
          <w:rPr>
            <w:rStyle w:val="Hyperlink"/>
            <w:noProof/>
          </w:rPr>
          <w:t>Participant selection, recruitment and informed consent</w:t>
        </w:r>
        <w:r w:rsidR="003864A9">
          <w:rPr>
            <w:noProof/>
            <w:webHidden/>
          </w:rPr>
          <w:tab/>
        </w:r>
        <w:r w:rsidR="003864A9">
          <w:rPr>
            <w:noProof/>
            <w:webHidden/>
          </w:rPr>
          <w:fldChar w:fldCharType="begin"/>
        </w:r>
        <w:r w:rsidR="003864A9">
          <w:rPr>
            <w:noProof/>
            <w:webHidden/>
          </w:rPr>
          <w:instrText xml:space="preserve"> PAGEREF _Toc334531543 \h </w:instrText>
        </w:r>
        <w:r w:rsidR="003864A9">
          <w:rPr>
            <w:noProof/>
            <w:webHidden/>
          </w:rPr>
        </w:r>
        <w:r w:rsidR="003864A9">
          <w:rPr>
            <w:noProof/>
            <w:webHidden/>
          </w:rPr>
          <w:fldChar w:fldCharType="separate"/>
        </w:r>
        <w:r w:rsidR="00246752">
          <w:rPr>
            <w:noProof/>
            <w:webHidden/>
          </w:rPr>
          <w:t>6</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44" w:history="1">
        <w:r w:rsidR="003864A9" w:rsidRPr="0079259F">
          <w:rPr>
            <w:rStyle w:val="Hyperlink"/>
            <w:noProof/>
          </w:rPr>
          <w:t>3.3</w:t>
        </w:r>
        <w:r w:rsidR="003864A9">
          <w:rPr>
            <w:rFonts w:asciiTheme="minorHAnsi" w:eastAsiaTheme="minorEastAsia" w:hAnsiTheme="minorHAnsi" w:cstheme="minorBidi"/>
            <w:noProof/>
            <w:lang w:eastAsia="en-GB"/>
          </w:rPr>
          <w:tab/>
        </w:r>
        <w:r w:rsidR="003864A9" w:rsidRPr="0079259F">
          <w:rPr>
            <w:rStyle w:val="Hyperlink"/>
            <w:noProof/>
          </w:rPr>
          <w:t>Research methods</w:t>
        </w:r>
        <w:r w:rsidR="003864A9">
          <w:rPr>
            <w:noProof/>
            <w:webHidden/>
          </w:rPr>
          <w:tab/>
        </w:r>
        <w:r w:rsidR="003864A9">
          <w:rPr>
            <w:noProof/>
            <w:webHidden/>
          </w:rPr>
          <w:fldChar w:fldCharType="begin"/>
        </w:r>
        <w:r w:rsidR="003864A9">
          <w:rPr>
            <w:noProof/>
            <w:webHidden/>
          </w:rPr>
          <w:instrText xml:space="preserve"> PAGEREF _Toc334531544 \h </w:instrText>
        </w:r>
        <w:r w:rsidR="003864A9">
          <w:rPr>
            <w:noProof/>
            <w:webHidden/>
          </w:rPr>
        </w:r>
        <w:r w:rsidR="003864A9">
          <w:rPr>
            <w:noProof/>
            <w:webHidden/>
          </w:rPr>
          <w:fldChar w:fldCharType="separate"/>
        </w:r>
        <w:r w:rsidR="00246752">
          <w:rPr>
            <w:noProof/>
            <w:webHidden/>
          </w:rPr>
          <w:t>7</w:t>
        </w:r>
        <w:r w:rsidR="003864A9">
          <w:rPr>
            <w:noProof/>
            <w:webHidden/>
          </w:rPr>
          <w:fldChar w:fldCharType="end"/>
        </w:r>
      </w:hyperlink>
    </w:p>
    <w:p w:rsidR="003864A9" w:rsidRDefault="007B64D7">
      <w:pPr>
        <w:pStyle w:val="TOC1"/>
        <w:rPr>
          <w:rFonts w:asciiTheme="minorHAnsi" w:eastAsiaTheme="minorEastAsia" w:hAnsiTheme="minorHAnsi" w:cstheme="minorBidi"/>
          <w:noProof/>
          <w:lang w:eastAsia="en-GB"/>
        </w:rPr>
      </w:pPr>
      <w:hyperlink w:anchor="_Toc334531545" w:history="1">
        <w:r w:rsidR="003864A9" w:rsidRPr="0079259F">
          <w:rPr>
            <w:rStyle w:val="Hyperlink"/>
            <w:noProof/>
          </w:rPr>
          <w:t>4)</w:t>
        </w:r>
        <w:r w:rsidR="003864A9">
          <w:rPr>
            <w:rFonts w:asciiTheme="minorHAnsi" w:eastAsiaTheme="minorEastAsia" w:hAnsiTheme="minorHAnsi" w:cstheme="minorBidi"/>
            <w:noProof/>
            <w:lang w:eastAsia="en-GB"/>
          </w:rPr>
          <w:tab/>
        </w:r>
        <w:r w:rsidR="003864A9" w:rsidRPr="0079259F">
          <w:rPr>
            <w:rStyle w:val="Hyperlink"/>
            <w:rFonts w:cs="Arial"/>
            <w:noProof/>
          </w:rPr>
          <w:t>Data analysis methods and procedures</w:t>
        </w:r>
        <w:r w:rsidR="003864A9">
          <w:rPr>
            <w:noProof/>
            <w:webHidden/>
          </w:rPr>
          <w:tab/>
        </w:r>
        <w:r w:rsidR="003864A9">
          <w:rPr>
            <w:noProof/>
            <w:webHidden/>
          </w:rPr>
          <w:fldChar w:fldCharType="begin"/>
        </w:r>
        <w:r w:rsidR="003864A9">
          <w:rPr>
            <w:noProof/>
            <w:webHidden/>
          </w:rPr>
          <w:instrText xml:space="preserve"> PAGEREF _Toc334531545 \h </w:instrText>
        </w:r>
        <w:r w:rsidR="003864A9">
          <w:rPr>
            <w:noProof/>
            <w:webHidden/>
          </w:rPr>
        </w:r>
        <w:r w:rsidR="003864A9">
          <w:rPr>
            <w:noProof/>
            <w:webHidden/>
          </w:rPr>
          <w:fldChar w:fldCharType="separate"/>
        </w:r>
        <w:r w:rsidR="00246752">
          <w:rPr>
            <w:noProof/>
            <w:webHidden/>
          </w:rPr>
          <w:t>9</w:t>
        </w:r>
        <w:r w:rsidR="003864A9">
          <w:rPr>
            <w:noProof/>
            <w:webHidden/>
          </w:rPr>
          <w:fldChar w:fldCharType="end"/>
        </w:r>
      </w:hyperlink>
    </w:p>
    <w:p w:rsidR="003864A9" w:rsidRDefault="007B64D7">
      <w:pPr>
        <w:pStyle w:val="TOC1"/>
        <w:rPr>
          <w:rFonts w:asciiTheme="minorHAnsi" w:eastAsiaTheme="minorEastAsia" w:hAnsiTheme="minorHAnsi" w:cstheme="minorBidi"/>
          <w:noProof/>
          <w:lang w:eastAsia="en-GB"/>
        </w:rPr>
      </w:pPr>
      <w:hyperlink w:anchor="_Toc334531546" w:history="1">
        <w:r w:rsidR="003864A9" w:rsidRPr="0079259F">
          <w:rPr>
            <w:rStyle w:val="Hyperlink"/>
            <w:noProof/>
          </w:rPr>
          <w:t>5)</w:t>
        </w:r>
        <w:r w:rsidR="003864A9">
          <w:rPr>
            <w:rFonts w:asciiTheme="minorHAnsi" w:eastAsiaTheme="minorEastAsia" w:hAnsiTheme="minorHAnsi" w:cstheme="minorBidi"/>
            <w:noProof/>
            <w:lang w:eastAsia="en-GB"/>
          </w:rPr>
          <w:tab/>
        </w:r>
        <w:r w:rsidR="003864A9" w:rsidRPr="0079259F">
          <w:rPr>
            <w:rStyle w:val="Hyperlink"/>
            <w:rFonts w:cs="Arial"/>
            <w:noProof/>
          </w:rPr>
          <w:t>Results</w:t>
        </w:r>
        <w:r w:rsidR="003864A9">
          <w:rPr>
            <w:noProof/>
            <w:webHidden/>
          </w:rPr>
          <w:tab/>
        </w:r>
        <w:r w:rsidR="003864A9">
          <w:rPr>
            <w:noProof/>
            <w:webHidden/>
          </w:rPr>
          <w:fldChar w:fldCharType="begin"/>
        </w:r>
        <w:r w:rsidR="003864A9">
          <w:rPr>
            <w:noProof/>
            <w:webHidden/>
          </w:rPr>
          <w:instrText xml:space="preserve"> PAGEREF _Toc334531546 \h </w:instrText>
        </w:r>
        <w:r w:rsidR="003864A9">
          <w:rPr>
            <w:noProof/>
            <w:webHidden/>
          </w:rPr>
        </w:r>
        <w:r w:rsidR="003864A9">
          <w:rPr>
            <w:noProof/>
            <w:webHidden/>
          </w:rPr>
          <w:fldChar w:fldCharType="separate"/>
        </w:r>
        <w:r w:rsidR="00246752">
          <w:rPr>
            <w:noProof/>
            <w:webHidden/>
          </w:rPr>
          <w:t>10</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47" w:history="1">
        <w:r w:rsidR="003864A9" w:rsidRPr="0079259F">
          <w:rPr>
            <w:rStyle w:val="Hyperlink"/>
            <w:noProof/>
          </w:rPr>
          <w:t>5.1</w:t>
        </w:r>
        <w:r w:rsidR="003864A9">
          <w:rPr>
            <w:rFonts w:asciiTheme="minorHAnsi" w:eastAsiaTheme="minorEastAsia" w:hAnsiTheme="minorHAnsi" w:cstheme="minorBidi"/>
            <w:noProof/>
            <w:lang w:eastAsia="en-GB"/>
          </w:rPr>
          <w:tab/>
        </w:r>
        <w:r w:rsidR="003864A9" w:rsidRPr="0079259F">
          <w:rPr>
            <w:rStyle w:val="Hyperlink"/>
            <w:noProof/>
          </w:rPr>
          <w:t>What has been effective in supporting any change(s)?</w:t>
        </w:r>
        <w:r w:rsidR="003864A9">
          <w:rPr>
            <w:noProof/>
            <w:webHidden/>
          </w:rPr>
          <w:tab/>
        </w:r>
        <w:r w:rsidR="003864A9">
          <w:rPr>
            <w:noProof/>
            <w:webHidden/>
          </w:rPr>
          <w:fldChar w:fldCharType="begin"/>
        </w:r>
        <w:r w:rsidR="003864A9">
          <w:rPr>
            <w:noProof/>
            <w:webHidden/>
          </w:rPr>
          <w:instrText xml:space="preserve"> PAGEREF _Toc334531547 \h </w:instrText>
        </w:r>
        <w:r w:rsidR="003864A9">
          <w:rPr>
            <w:noProof/>
            <w:webHidden/>
          </w:rPr>
        </w:r>
        <w:r w:rsidR="003864A9">
          <w:rPr>
            <w:noProof/>
            <w:webHidden/>
          </w:rPr>
          <w:fldChar w:fldCharType="separate"/>
        </w:r>
        <w:r w:rsidR="00246752">
          <w:rPr>
            <w:noProof/>
            <w:webHidden/>
          </w:rPr>
          <w:t>10</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48" w:history="1">
        <w:r w:rsidR="003864A9" w:rsidRPr="0079259F">
          <w:rPr>
            <w:rStyle w:val="Hyperlink"/>
            <w:noProof/>
          </w:rPr>
          <w:t>5.2</w:t>
        </w:r>
        <w:r w:rsidR="003864A9">
          <w:rPr>
            <w:rFonts w:asciiTheme="minorHAnsi" w:eastAsiaTheme="minorEastAsia" w:hAnsiTheme="minorHAnsi" w:cstheme="minorBidi"/>
            <w:noProof/>
            <w:lang w:eastAsia="en-GB"/>
          </w:rPr>
          <w:tab/>
        </w:r>
        <w:r w:rsidR="003864A9" w:rsidRPr="0079259F">
          <w:rPr>
            <w:rStyle w:val="Hyperlink"/>
            <w:noProof/>
          </w:rPr>
          <w:t>If people have not been successful, why not?</w:t>
        </w:r>
        <w:r w:rsidR="003864A9">
          <w:rPr>
            <w:noProof/>
            <w:webHidden/>
          </w:rPr>
          <w:tab/>
        </w:r>
        <w:r w:rsidR="003864A9">
          <w:rPr>
            <w:noProof/>
            <w:webHidden/>
          </w:rPr>
          <w:fldChar w:fldCharType="begin"/>
        </w:r>
        <w:r w:rsidR="003864A9">
          <w:rPr>
            <w:noProof/>
            <w:webHidden/>
          </w:rPr>
          <w:instrText xml:space="preserve"> PAGEREF _Toc334531548 \h </w:instrText>
        </w:r>
        <w:r w:rsidR="003864A9">
          <w:rPr>
            <w:noProof/>
            <w:webHidden/>
          </w:rPr>
        </w:r>
        <w:r w:rsidR="003864A9">
          <w:rPr>
            <w:noProof/>
            <w:webHidden/>
          </w:rPr>
          <w:fldChar w:fldCharType="separate"/>
        </w:r>
        <w:r w:rsidR="00246752">
          <w:rPr>
            <w:noProof/>
            <w:webHidden/>
          </w:rPr>
          <w:t>13</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49" w:history="1">
        <w:r w:rsidR="003864A9" w:rsidRPr="0079259F">
          <w:rPr>
            <w:rStyle w:val="Hyperlink"/>
            <w:noProof/>
          </w:rPr>
          <w:t>5.3</w:t>
        </w:r>
        <w:r w:rsidR="003864A9">
          <w:rPr>
            <w:rFonts w:asciiTheme="minorHAnsi" w:eastAsiaTheme="minorEastAsia" w:hAnsiTheme="minorHAnsi" w:cstheme="minorBidi"/>
            <w:noProof/>
            <w:lang w:eastAsia="en-GB"/>
          </w:rPr>
          <w:tab/>
        </w:r>
        <w:r w:rsidR="003864A9" w:rsidRPr="0079259F">
          <w:rPr>
            <w:rStyle w:val="Hyperlink"/>
            <w:noProof/>
          </w:rPr>
          <w:t>What role has the community aspect of the project played?</w:t>
        </w:r>
        <w:r w:rsidR="003864A9">
          <w:rPr>
            <w:noProof/>
            <w:webHidden/>
          </w:rPr>
          <w:tab/>
        </w:r>
        <w:r w:rsidR="003864A9">
          <w:rPr>
            <w:noProof/>
            <w:webHidden/>
          </w:rPr>
          <w:fldChar w:fldCharType="begin"/>
        </w:r>
        <w:r w:rsidR="003864A9">
          <w:rPr>
            <w:noProof/>
            <w:webHidden/>
          </w:rPr>
          <w:instrText xml:space="preserve"> PAGEREF _Toc334531549 \h </w:instrText>
        </w:r>
        <w:r w:rsidR="003864A9">
          <w:rPr>
            <w:noProof/>
            <w:webHidden/>
          </w:rPr>
        </w:r>
        <w:r w:rsidR="003864A9">
          <w:rPr>
            <w:noProof/>
            <w:webHidden/>
          </w:rPr>
          <w:fldChar w:fldCharType="separate"/>
        </w:r>
        <w:r w:rsidR="00246752">
          <w:rPr>
            <w:noProof/>
            <w:webHidden/>
          </w:rPr>
          <w:t>14</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50" w:history="1">
        <w:r w:rsidR="003864A9" w:rsidRPr="0079259F">
          <w:rPr>
            <w:rStyle w:val="Hyperlink"/>
            <w:noProof/>
          </w:rPr>
          <w:t>5.4</w:t>
        </w:r>
        <w:r w:rsidR="003864A9">
          <w:rPr>
            <w:rFonts w:asciiTheme="minorHAnsi" w:eastAsiaTheme="minorEastAsia" w:hAnsiTheme="minorHAnsi" w:cstheme="minorBidi"/>
            <w:noProof/>
            <w:lang w:eastAsia="en-GB"/>
          </w:rPr>
          <w:tab/>
        </w:r>
        <w:r w:rsidR="003864A9" w:rsidRPr="0079259F">
          <w:rPr>
            <w:rStyle w:val="Hyperlink"/>
            <w:noProof/>
          </w:rPr>
          <w:t>What role has the community monetary incentive played?</w:t>
        </w:r>
        <w:r w:rsidR="003864A9">
          <w:rPr>
            <w:noProof/>
            <w:webHidden/>
          </w:rPr>
          <w:tab/>
        </w:r>
        <w:r w:rsidR="003864A9">
          <w:rPr>
            <w:noProof/>
            <w:webHidden/>
          </w:rPr>
          <w:fldChar w:fldCharType="begin"/>
        </w:r>
        <w:r w:rsidR="003864A9">
          <w:rPr>
            <w:noProof/>
            <w:webHidden/>
          </w:rPr>
          <w:instrText xml:space="preserve"> PAGEREF _Toc334531550 \h </w:instrText>
        </w:r>
        <w:r w:rsidR="003864A9">
          <w:rPr>
            <w:noProof/>
            <w:webHidden/>
          </w:rPr>
        </w:r>
        <w:r w:rsidR="003864A9">
          <w:rPr>
            <w:noProof/>
            <w:webHidden/>
          </w:rPr>
          <w:fldChar w:fldCharType="separate"/>
        </w:r>
        <w:r w:rsidR="00246752">
          <w:rPr>
            <w:noProof/>
            <w:webHidden/>
          </w:rPr>
          <w:t>16</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51" w:history="1">
        <w:r w:rsidR="003864A9" w:rsidRPr="0079259F">
          <w:rPr>
            <w:rStyle w:val="Hyperlink"/>
            <w:noProof/>
          </w:rPr>
          <w:t>5.5</w:t>
        </w:r>
        <w:r w:rsidR="003864A9">
          <w:rPr>
            <w:rFonts w:asciiTheme="minorHAnsi" w:eastAsiaTheme="minorEastAsia" w:hAnsiTheme="minorHAnsi" w:cstheme="minorBidi"/>
            <w:noProof/>
            <w:lang w:eastAsia="en-GB"/>
          </w:rPr>
          <w:tab/>
        </w:r>
        <w:r w:rsidR="003864A9" w:rsidRPr="0079259F">
          <w:rPr>
            <w:rStyle w:val="Hyperlink"/>
            <w:noProof/>
          </w:rPr>
          <w:t>Has there been a knock on effect of changes within families?</w:t>
        </w:r>
        <w:r w:rsidR="003864A9">
          <w:rPr>
            <w:noProof/>
            <w:webHidden/>
          </w:rPr>
          <w:tab/>
        </w:r>
        <w:r w:rsidR="003864A9">
          <w:rPr>
            <w:noProof/>
            <w:webHidden/>
          </w:rPr>
          <w:fldChar w:fldCharType="begin"/>
        </w:r>
        <w:r w:rsidR="003864A9">
          <w:rPr>
            <w:noProof/>
            <w:webHidden/>
          </w:rPr>
          <w:instrText xml:space="preserve"> PAGEREF _Toc334531551 \h </w:instrText>
        </w:r>
        <w:r w:rsidR="003864A9">
          <w:rPr>
            <w:noProof/>
            <w:webHidden/>
          </w:rPr>
        </w:r>
        <w:r w:rsidR="003864A9">
          <w:rPr>
            <w:noProof/>
            <w:webHidden/>
          </w:rPr>
          <w:fldChar w:fldCharType="separate"/>
        </w:r>
        <w:r w:rsidR="00246752">
          <w:rPr>
            <w:noProof/>
            <w:webHidden/>
          </w:rPr>
          <w:t>17</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52" w:history="1">
        <w:r w:rsidR="003864A9" w:rsidRPr="0079259F">
          <w:rPr>
            <w:rStyle w:val="Hyperlink"/>
            <w:noProof/>
          </w:rPr>
          <w:t>5.6</w:t>
        </w:r>
        <w:r w:rsidR="003864A9">
          <w:rPr>
            <w:rFonts w:asciiTheme="minorHAnsi" w:eastAsiaTheme="minorEastAsia" w:hAnsiTheme="minorHAnsi" w:cstheme="minorBidi"/>
            <w:noProof/>
            <w:lang w:eastAsia="en-GB"/>
          </w:rPr>
          <w:tab/>
        </w:r>
        <w:r w:rsidR="003864A9" w:rsidRPr="0079259F">
          <w:rPr>
            <w:rStyle w:val="Hyperlink"/>
            <w:noProof/>
          </w:rPr>
          <w:t>If people chose not to engage with the project, why was this?</w:t>
        </w:r>
        <w:r w:rsidR="003864A9">
          <w:rPr>
            <w:noProof/>
            <w:webHidden/>
          </w:rPr>
          <w:tab/>
        </w:r>
        <w:r w:rsidR="003864A9">
          <w:rPr>
            <w:noProof/>
            <w:webHidden/>
          </w:rPr>
          <w:fldChar w:fldCharType="begin"/>
        </w:r>
        <w:r w:rsidR="003864A9">
          <w:rPr>
            <w:noProof/>
            <w:webHidden/>
          </w:rPr>
          <w:instrText xml:space="preserve"> PAGEREF _Toc334531552 \h </w:instrText>
        </w:r>
        <w:r w:rsidR="003864A9">
          <w:rPr>
            <w:noProof/>
            <w:webHidden/>
          </w:rPr>
        </w:r>
        <w:r w:rsidR="003864A9">
          <w:rPr>
            <w:noProof/>
            <w:webHidden/>
          </w:rPr>
          <w:fldChar w:fldCharType="separate"/>
        </w:r>
        <w:r w:rsidR="00246752">
          <w:rPr>
            <w:noProof/>
            <w:webHidden/>
          </w:rPr>
          <w:t>18</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53" w:history="1">
        <w:r w:rsidR="003864A9" w:rsidRPr="0079259F">
          <w:rPr>
            <w:rStyle w:val="Hyperlink"/>
            <w:noProof/>
          </w:rPr>
          <w:t>5.7</w:t>
        </w:r>
        <w:r w:rsidR="003864A9">
          <w:rPr>
            <w:rFonts w:asciiTheme="minorHAnsi" w:eastAsiaTheme="minorEastAsia" w:hAnsiTheme="minorHAnsi" w:cstheme="minorBidi"/>
            <w:noProof/>
            <w:lang w:eastAsia="en-GB"/>
          </w:rPr>
          <w:tab/>
        </w:r>
        <w:r w:rsidR="003864A9" w:rsidRPr="0079259F">
          <w:rPr>
            <w:rStyle w:val="Hyperlink"/>
            <w:noProof/>
          </w:rPr>
          <w:t>What does the community feel would support them in the future?</w:t>
        </w:r>
        <w:r w:rsidR="003864A9">
          <w:rPr>
            <w:noProof/>
            <w:webHidden/>
          </w:rPr>
          <w:tab/>
        </w:r>
        <w:r w:rsidR="003864A9">
          <w:rPr>
            <w:noProof/>
            <w:webHidden/>
          </w:rPr>
          <w:fldChar w:fldCharType="begin"/>
        </w:r>
        <w:r w:rsidR="003864A9">
          <w:rPr>
            <w:noProof/>
            <w:webHidden/>
          </w:rPr>
          <w:instrText xml:space="preserve"> PAGEREF _Toc334531553 \h </w:instrText>
        </w:r>
        <w:r w:rsidR="003864A9">
          <w:rPr>
            <w:noProof/>
            <w:webHidden/>
          </w:rPr>
        </w:r>
        <w:r w:rsidR="003864A9">
          <w:rPr>
            <w:noProof/>
            <w:webHidden/>
          </w:rPr>
          <w:fldChar w:fldCharType="separate"/>
        </w:r>
        <w:r w:rsidR="00246752">
          <w:rPr>
            <w:noProof/>
            <w:webHidden/>
          </w:rPr>
          <w:t>19</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54" w:history="1">
        <w:r w:rsidR="003864A9" w:rsidRPr="0079259F">
          <w:rPr>
            <w:rStyle w:val="Hyperlink"/>
            <w:noProof/>
          </w:rPr>
          <w:t>5.8</w:t>
        </w:r>
        <w:r w:rsidR="003864A9">
          <w:rPr>
            <w:rFonts w:asciiTheme="minorHAnsi" w:eastAsiaTheme="minorEastAsia" w:hAnsiTheme="minorHAnsi" w:cstheme="minorBidi"/>
            <w:noProof/>
            <w:lang w:eastAsia="en-GB"/>
          </w:rPr>
          <w:tab/>
        </w:r>
        <w:r w:rsidR="003864A9" w:rsidRPr="0079259F">
          <w:rPr>
            <w:rStyle w:val="Hyperlink"/>
            <w:noProof/>
          </w:rPr>
          <w:t>Summary of themes</w:t>
        </w:r>
        <w:r w:rsidR="003864A9">
          <w:rPr>
            <w:noProof/>
            <w:webHidden/>
          </w:rPr>
          <w:tab/>
        </w:r>
        <w:r w:rsidR="003864A9">
          <w:rPr>
            <w:noProof/>
            <w:webHidden/>
          </w:rPr>
          <w:fldChar w:fldCharType="begin"/>
        </w:r>
        <w:r w:rsidR="003864A9">
          <w:rPr>
            <w:noProof/>
            <w:webHidden/>
          </w:rPr>
          <w:instrText xml:space="preserve"> PAGEREF _Toc334531554 \h </w:instrText>
        </w:r>
        <w:r w:rsidR="003864A9">
          <w:rPr>
            <w:noProof/>
            <w:webHidden/>
          </w:rPr>
        </w:r>
        <w:r w:rsidR="003864A9">
          <w:rPr>
            <w:noProof/>
            <w:webHidden/>
          </w:rPr>
          <w:fldChar w:fldCharType="separate"/>
        </w:r>
        <w:r w:rsidR="00246752">
          <w:rPr>
            <w:noProof/>
            <w:webHidden/>
          </w:rPr>
          <w:t>21</w:t>
        </w:r>
        <w:r w:rsidR="003864A9">
          <w:rPr>
            <w:noProof/>
            <w:webHidden/>
          </w:rPr>
          <w:fldChar w:fldCharType="end"/>
        </w:r>
      </w:hyperlink>
    </w:p>
    <w:p w:rsidR="003864A9" w:rsidRDefault="007B64D7">
      <w:pPr>
        <w:pStyle w:val="TOC1"/>
        <w:rPr>
          <w:rFonts w:asciiTheme="minorHAnsi" w:eastAsiaTheme="minorEastAsia" w:hAnsiTheme="minorHAnsi" w:cstheme="minorBidi"/>
          <w:noProof/>
          <w:lang w:eastAsia="en-GB"/>
        </w:rPr>
      </w:pPr>
      <w:hyperlink w:anchor="_Toc334531555" w:history="1">
        <w:r w:rsidR="003864A9" w:rsidRPr="0079259F">
          <w:rPr>
            <w:rStyle w:val="Hyperlink"/>
            <w:noProof/>
          </w:rPr>
          <w:t>6)</w:t>
        </w:r>
        <w:r w:rsidR="003864A9">
          <w:rPr>
            <w:rFonts w:asciiTheme="minorHAnsi" w:eastAsiaTheme="minorEastAsia" w:hAnsiTheme="minorHAnsi" w:cstheme="minorBidi"/>
            <w:noProof/>
            <w:lang w:eastAsia="en-GB"/>
          </w:rPr>
          <w:tab/>
        </w:r>
        <w:r w:rsidR="003864A9" w:rsidRPr="0079259F">
          <w:rPr>
            <w:rStyle w:val="Hyperlink"/>
            <w:noProof/>
          </w:rPr>
          <w:t>Discussion and Conclusion</w:t>
        </w:r>
        <w:r w:rsidR="003864A9">
          <w:rPr>
            <w:noProof/>
            <w:webHidden/>
          </w:rPr>
          <w:tab/>
        </w:r>
        <w:r w:rsidR="003864A9">
          <w:rPr>
            <w:noProof/>
            <w:webHidden/>
          </w:rPr>
          <w:fldChar w:fldCharType="begin"/>
        </w:r>
        <w:r w:rsidR="003864A9">
          <w:rPr>
            <w:noProof/>
            <w:webHidden/>
          </w:rPr>
          <w:instrText xml:space="preserve"> PAGEREF _Toc334531555 \h </w:instrText>
        </w:r>
        <w:r w:rsidR="003864A9">
          <w:rPr>
            <w:noProof/>
            <w:webHidden/>
          </w:rPr>
        </w:r>
        <w:r w:rsidR="003864A9">
          <w:rPr>
            <w:noProof/>
            <w:webHidden/>
          </w:rPr>
          <w:fldChar w:fldCharType="separate"/>
        </w:r>
        <w:r w:rsidR="00246752">
          <w:rPr>
            <w:noProof/>
            <w:webHidden/>
          </w:rPr>
          <w:t>22</w:t>
        </w:r>
        <w:r w:rsidR="003864A9">
          <w:rPr>
            <w:noProof/>
            <w:webHidden/>
          </w:rPr>
          <w:fldChar w:fldCharType="end"/>
        </w:r>
      </w:hyperlink>
    </w:p>
    <w:p w:rsidR="003864A9" w:rsidRDefault="007B64D7">
      <w:pPr>
        <w:pStyle w:val="TOC2"/>
        <w:rPr>
          <w:rFonts w:asciiTheme="minorHAnsi" w:eastAsiaTheme="minorEastAsia" w:hAnsiTheme="minorHAnsi" w:cstheme="minorBidi"/>
          <w:noProof/>
          <w:lang w:eastAsia="en-GB"/>
        </w:rPr>
      </w:pPr>
      <w:hyperlink w:anchor="_Toc334531556" w:history="1">
        <w:r w:rsidR="003864A9" w:rsidRPr="0079259F">
          <w:rPr>
            <w:rStyle w:val="Hyperlink"/>
            <w:noProof/>
          </w:rPr>
          <w:t>6.1</w:t>
        </w:r>
        <w:r w:rsidR="003864A9">
          <w:rPr>
            <w:rFonts w:asciiTheme="minorHAnsi" w:eastAsiaTheme="minorEastAsia" w:hAnsiTheme="minorHAnsi" w:cstheme="minorBidi"/>
            <w:noProof/>
            <w:lang w:eastAsia="en-GB"/>
          </w:rPr>
          <w:tab/>
        </w:r>
        <w:r w:rsidR="003864A9" w:rsidRPr="0079259F">
          <w:rPr>
            <w:rStyle w:val="Hyperlink"/>
            <w:noProof/>
          </w:rPr>
          <w:t>Research questions – participants</w:t>
        </w:r>
        <w:r w:rsidR="003864A9">
          <w:rPr>
            <w:noProof/>
            <w:webHidden/>
          </w:rPr>
          <w:tab/>
        </w:r>
        <w:r w:rsidR="003864A9">
          <w:rPr>
            <w:noProof/>
            <w:webHidden/>
          </w:rPr>
          <w:fldChar w:fldCharType="begin"/>
        </w:r>
        <w:r w:rsidR="003864A9">
          <w:rPr>
            <w:noProof/>
            <w:webHidden/>
          </w:rPr>
          <w:instrText xml:space="preserve"> PAGEREF _Toc334531556 \h </w:instrText>
        </w:r>
        <w:r w:rsidR="003864A9">
          <w:rPr>
            <w:noProof/>
            <w:webHidden/>
          </w:rPr>
        </w:r>
        <w:r w:rsidR="003864A9">
          <w:rPr>
            <w:noProof/>
            <w:webHidden/>
          </w:rPr>
          <w:fldChar w:fldCharType="separate"/>
        </w:r>
        <w:r w:rsidR="00246752">
          <w:rPr>
            <w:noProof/>
            <w:webHidden/>
          </w:rPr>
          <w:t>22</w:t>
        </w:r>
        <w:r w:rsidR="003864A9">
          <w:rPr>
            <w:noProof/>
            <w:webHidden/>
          </w:rPr>
          <w:fldChar w:fldCharType="end"/>
        </w:r>
      </w:hyperlink>
    </w:p>
    <w:p w:rsidR="003864A9" w:rsidRDefault="007B64D7">
      <w:pPr>
        <w:pStyle w:val="TOC1"/>
        <w:rPr>
          <w:rFonts w:asciiTheme="minorHAnsi" w:eastAsiaTheme="minorEastAsia" w:hAnsiTheme="minorHAnsi" w:cstheme="minorBidi"/>
          <w:noProof/>
          <w:lang w:eastAsia="en-GB"/>
        </w:rPr>
      </w:pPr>
      <w:hyperlink w:anchor="_Toc334531557" w:history="1">
        <w:r w:rsidR="003864A9" w:rsidRPr="0079259F">
          <w:rPr>
            <w:rStyle w:val="Hyperlink"/>
            <w:noProof/>
          </w:rPr>
          <w:t>7)</w:t>
        </w:r>
        <w:r w:rsidR="003864A9">
          <w:rPr>
            <w:rFonts w:asciiTheme="minorHAnsi" w:eastAsiaTheme="minorEastAsia" w:hAnsiTheme="minorHAnsi" w:cstheme="minorBidi"/>
            <w:noProof/>
            <w:lang w:eastAsia="en-GB"/>
          </w:rPr>
          <w:tab/>
        </w:r>
        <w:r w:rsidR="003864A9" w:rsidRPr="0079259F">
          <w:rPr>
            <w:rStyle w:val="Hyperlink"/>
            <w:noProof/>
          </w:rPr>
          <w:t>Recommendations</w:t>
        </w:r>
        <w:r w:rsidR="003864A9">
          <w:rPr>
            <w:noProof/>
            <w:webHidden/>
          </w:rPr>
          <w:tab/>
        </w:r>
        <w:r w:rsidR="003864A9">
          <w:rPr>
            <w:noProof/>
            <w:webHidden/>
          </w:rPr>
          <w:fldChar w:fldCharType="begin"/>
        </w:r>
        <w:r w:rsidR="003864A9">
          <w:rPr>
            <w:noProof/>
            <w:webHidden/>
          </w:rPr>
          <w:instrText xml:space="preserve"> PAGEREF _Toc334531557 \h </w:instrText>
        </w:r>
        <w:r w:rsidR="003864A9">
          <w:rPr>
            <w:noProof/>
            <w:webHidden/>
          </w:rPr>
        </w:r>
        <w:r w:rsidR="003864A9">
          <w:rPr>
            <w:noProof/>
            <w:webHidden/>
          </w:rPr>
          <w:fldChar w:fldCharType="separate"/>
        </w:r>
        <w:r w:rsidR="00246752">
          <w:rPr>
            <w:noProof/>
            <w:webHidden/>
          </w:rPr>
          <w:t>25</w:t>
        </w:r>
        <w:r w:rsidR="003864A9">
          <w:rPr>
            <w:noProof/>
            <w:webHidden/>
          </w:rPr>
          <w:fldChar w:fldCharType="end"/>
        </w:r>
      </w:hyperlink>
    </w:p>
    <w:p w:rsidR="003864A9" w:rsidRDefault="007B64D7">
      <w:pPr>
        <w:pStyle w:val="TOC1"/>
        <w:rPr>
          <w:rFonts w:asciiTheme="minorHAnsi" w:eastAsiaTheme="minorEastAsia" w:hAnsiTheme="minorHAnsi" w:cstheme="minorBidi"/>
          <w:noProof/>
          <w:lang w:eastAsia="en-GB"/>
        </w:rPr>
      </w:pPr>
      <w:hyperlink w:anchor="_Toc334531558" w:history="1">
        <w:r w:rsidR="003864A9" w:rsidRPr="0079259F">
          <w:rPr>
            <w:rStyle w:val="Hyperlink"/>
            <w:noProof/>
          </w:rPr>
          <w:t>References</w:t>
        </w:r>
        <w:r w:rsidR="003864A9">
          <w:rPr>
            <w:noProof/>
            <w:webHidden/>
          </w:rPr>
          <w:tab/>
        </w:r>
        <w:r w:rsidR="003864A9">
          <w:rPr>
            <w:noProof/>
            <w:webHidden/>
          </w:rPr>
          <w:fldChar w:fldCharType="begin"/>
        </w:r>
        <w:r w:rsidR="003864A9">
          <w:rPr>
            <w:noProof/>
            <w:webHidden/>
          </w:rPr>
          <w:instrText xml:space="preserve"> PAGEREF _Toc334531558 \h </w:instrText>
        </w:r>
        <w:r w:rsidR="003864A9">
          <w:rPr>
            <w:noProof/>
            <w:webHidden/>
          </w:rPr>
        </w:r>
        <w:r w:rsidR="003864A9">
          <w:rPr>
            <w:noProof/>
            <w:webHidden/>
          </w:rPr>
          <w:fldChar w:fldCharType="separate"/>
        </w:r>
        <w:r w:rsidR="00246752">
          <w:rPr>
            <w:noProof/>
            <w:webHidden/>
          </w:rPr>
          <w:t>27</w:t>
        </w:r>
        <w:r w:rsidR="003864A9">
          <w:rPr>
            <w:noProof/>
            <w:webHidden/>
          </w:rPr>
          <w:fldChar w:fldCharType="end"/>
        </w:r>
      </w:hyperlink>
    </w:p>
    <w:p w:rsidR="003864A9" w:rsidRDefault="007B64D7">
      <w:pPr>
        <w:pStyle w:val="TOC1"/>
        <w:rPr>
          <w:rFonts w:asciiTheme="minorHAnsi" w:eastAsiaTheme="minorEastAsia" w:hAnsiTheme="minorHAnsi" w:cstheme="minorBidi"/>
          <w:noProof/>
          <w:lang w:eastAsia="en-GB"/>
        </w:rPr>
      </w:pPr>
      <w:hyperlink w:anchor="_Toc334531559" w:history="1">
        <w:r w:rsidR="003864A9" w:rsidRPr="0079259F">
          <w:rPr>
            <w:rStyle w:val="Hyperlink"/>
            <w:noProof/>
          </w:rPr>
          <w:t>Appendix A: Participant Interview Schedule</w:t>
        </w:r>
        <w:r w:rsidR="003864A9">
          <w:rPr>
            <w:noProof/>
            <w:webHidden/>
          </w:rPr>
          <w:tab/>
        </w:r>
        <w:r w:rsidR="003864A9">
          <w:rPr>
            <w:noProof/>
            <w:webHidden/>
          </w:rPr>
          <w:fldChar w:fldCharType="begin"/>
        </w:r>
        <w:r w:rsidR="003864A9">
          <w:rPr>
            <w:noProof/>
            <w:webHidden/>
          </w:rPr>
          <w:instrText xml:space="preserve"> PAGEREF _Toc334531559 \h </w:instrText>
        </w:r>
        <w:r w:rsidR="003864A9">
          <w:rPr>
            <w:noProof/>
            <w:webHidden/>
          </w:rPr>
        </w:r>
        <w:r w:rsidR="003864A9">
          <w:rPr>
            <w:noProof/>
            <w:webHidden/>
          </w:rPr>
          <w:fldChar w:fldCharType="separate"/>
        </w:r>
        <w:r w:rsidR="00246752">
          <w:rPr>
            <w:noProof/>
            <w:webHidden/>
          </w:rPr>
          <w:t>29</w:t>
        </w:r>
        <w:r w:rsidR="003864A9">
          <w:rPr>
            <w:noProof/>
            <w:webHidden/>
          </w:rPr>
          <w:fldChar w:fldCharType="end"/>
        </w:r>
      </w:hyperlink>
    </w:p>
    <w:p w:rsidR="004751D6" w:rsidRDefault="009B13DA" w:rsidP="004751D6">
      <w:pPr>
        <w:rPr>
          <w:sz w:val="24"/>
          <w:szCs w:val="24"/>
        </w:rPr>
      </w:pPr>
      <w:r w:rsidRPr="003D10C3">
        <w:rPr>
          <w:sz w:val="24"/>
          <w:szCs w:val="24"/>
        </w:rPr>
        <w:fldChar w:fldCharType="end"/>
      </w:r>
    </w:p>
    <w:p w:rsidR="004751D6" w:rsidRDefault="004751D6" w:rsidP="004751D6">
      <w:pPr>
        <w:spacing w:after="0" w:line="360" w:lineRule="auto"/>
        <w:jc w:val="center"/>
        <w:rPr>
          <w:b/>
          <w:sz w:val="24"/>
        </w:rPr>
      </w:pPr>
      <w:r w:rsidRPr="00C34895">
        <w:rPr>
          <w:b/>
          <w:sz w:val="24"/>
        </w:rPr>
        <w:t>List of Tables</w:t>
      </w:r>
    </w:p>
    <w:p w:rsidR="004751D6" w:rsidRPr="00C34895" w:rsidRDefault="004751D6" w:rsidP="004751D6">
      <w:pPr>
        <w:spacing w:after="0" w:line="360" w:lineRule="auto"/>
        <w:jc w:val="center"/>
        <w:rPr>
          <w:b/>
          <w:sz w:val="24"/>
        </w:rPr>
      </w:pPr>
    </w:p>
    <w:p w:rsidR="00E31214" w:rsidRDefault="009B13DA">
      <w:pPr>
        <w:pStyle w:val="TableofFigures"/>
        <w:tabs>
          <w:tab w:val="left" w:pos="1100"/>
          <w:tab w:val="right" w:leader="dot" w:pos="9016"/>
        </w:tabs>
        <w:rPr>
          <w:rFonts w:asciiTheme="minorHAnsi" w:eastAsiaTheme="minorEastAsia" w:hAnsiTheme="minorHAnsi" w:cstheme="minorBidi"/>
          <w:noProof/>
          <w:lang w:eastAsia="en-GB"/>
        </w:rPr>
      </w:pPr>
      <w:r>
        <w:fldChar w:fldCharType="begin"/>
      </w:r>
      <w:r w:rsidR="004751D6">
        <w:instrText xml:space="preserve"> TOC \h \z \c "Table" </w:instrText>
      </w:r>
      <w:r>
        <w:fldChar w:fldCharType="separate"/>
      </w:r>
      <w:hyperlink w:anchor="_Toc334527482" w:history="1">
        <w:r w:rsidR="00E31214" w:rsidRPr="003D61F9">
          <w:rPr>
            <w:rStyle w:val="Hyperlink"/>
            <w:noProof/>
          </w:rPr>
          <w:t>Table 1.</w:t>
        </w:r>
        <w:r w:rsidR="00E31214">
          <w:rPr>
            <w:rStyle w:val="Hyperlink"/>
            <w:noProof/>
          </w:rPr>
          <w:t xml:space="preserve"> </w:t>
        </w:r>
        <w:r w:rsidR="00E31214" w:rsidRPr="003D61F9">
          <w:rPr>
            <w:rStyle w:val="Hyperlink"/>
            <w:noProof/>
          </w:rPr>
          <w:t>Phase 1 and 2 interviews, focus groups and total number of participants</w:t>
        </w:r>
        <w:r w:rsidR="00E31214">
          <w:rPr>
            <w:noProof/>
            <w:webHidden/>
          </w:rPr>
          <w:tab/>
        </w:r>
        <w:r w:rsidR="00E31214">
          <w:rPr>
            <w:noProof/>
            <w:webHidden/>
          </w:rPr>
          <w:fldChar w:fldCharType="begin"/>
        </w:r>
        <w:r w:rsidR="00E31214">
          <w:rPr>
            <w:noProof/>
            <w:webHidden/>
          </w:rPr>
          <w:instrText xml:space="preserve"> PAGEREF _Toc334527482 \h </w:instrText>
        </w:r>
        <w:r w:rsidR="00E31214">
          <w:rPr>
            <w:noProof/>
            <w:webHidden/>
          </w:rPr>
        </w:r>
        <w:r w:rsidR="00E31214">
          <w:rPr>
            <w:noProof/>
            <w:webHidden/>
          </w:rPr>
          <w:fldChar w:fldCharType="separate"/>
        </w:r>
        <w:r w:rsidR="00246752">
          <w:rPr>
            <w:noProof/>
            <w:webHidden/>
          </w:rPr>
          <w:t>8</w:t>
        </w:r>
        <w:r w:rsidR="00E31214">
          <w:rPr>
            <w:noProof/>
            <w:webHidden/>
          </w:rPr>
          <w:fldChar w:fldCharType="end"/>
        </w:r>
      </w:hyperlink>
    </w:p>
    <w:p w:rsidR="00E31214" w:rsidRDefault="007B64D7">
      <w:pPr>
        <w:pStyle w:val="TableofFigures"/>
        <w:tabs>
          <w:tab w:val="right" w:leader="dot" w:pos="9016"/>
        </w:tabs>
        <w:rPr>
          <w:rFonts w:asciiTheme="minorHAnsi" w:eastAsiaTheme="minorEastAsia" w:hAnsiTheme="minorHAnsi" w:cstheme="minorBidi"/>
          <w:noProof/>
          <w:lang w:eastAsia="en-GB"/>
        </w:rPr>
      </w:pPr>
      <w:hyperlink w:anchor="_Toc334527483" w:history="1">
        <w:r w:rsidR="00E31214" w:rsidRPr="003D61F9">
          <w:rPr>
            <w:rStyle w:val="Hyperlink"/>
            <w:noProof/>
          </w:rPr>
          <w:t xml:space="preserve">Table 2: </w:t>
        </w:r>
        <w:r w:rsidR="00E31214" w:rsidRPr="003D61F9">
          <w:rPr>
            <w:rStyle w:val="Hyperlink"/>
            <w:rFonts w:cs="Calibri"/>
            <w:noProof/>
          </w:rPr>
          <w:t>Principle changes over the course of the project</w:t>
        </w:r>
        <w:r w:rsidR="00E31214">
          <w:rPr>
            <w:noProof/>
            <w:webHidden/>
          </w:rPr>
          <w:tab/>
        </w:r>
        <w:r w:rsidR="00E31214">
          <w:rPr>
            <w:noProof/>
            <w:webHidden/>
          </w:rPr>
          <w:fldChar w:fldCharType="begin"/>
        </w:r>
        <w:r w:rsidR="00E31214">
          <w:rPr>
            <w:noProof/>
            <w:webHidden/>
          </w:rPr>
          <w:instrText xml:space="preserve"> PAGEREF _Toc334527483 \h </w:instrText>
        </w:r>
        <w:r w:rsidR="00E31214">
          <w:rPr>
            <w:noProof/>
            <w:webHidden/>
          </w:rPr>
        </w:r>
        <w:r w:rsidR="00E31214">
          <w:rPr>
            <w:noProof/>
            <w:webHidden/>
          </w:rPr>
          <w:fldChar w:fldCharType="separate"/>
        </w:r>
        <w:r w:rsidR="00246752">
          <w:rPr>
            <w:noProof/>
            <w:webHidden/>
          </w:rPr>
          <w:t>10</w:t>
        </w:r>
        <w:r w:rsidR="00E31214">
          <w:rPr>
            <w:noProof/>
            <w:webHidden/>
          </w:rPr>
          <w:fldChar w:fldCharType="end"/>
        </w:r>
      </w:hyperlink>
    </w:p>
    <w:p w:rsidR="00E31214" w:rsidRDefault="007B64D7">
      <w:pPr>
        <w:pStyle w:val="TableofFigures"/>
        <w:tabs>
          <w:tab w:val="right" w:leader="dot" w:pos="9016"/>
        </w:tabs>
        <w:rPr>
          <w:rFonts w:asciiTheme="minorHAnsi" w:eastAsiaTheme="minorEastAsia" w:hAnsiTheme="minorHAnsi" w:cstheme="minorBidi"/>
          <w:noProof/>
          <w:lang w:eastAsia="en-GB"/>
        </w:rPr>
      </w:pPr>
      <w:hyperlink w:anchor="_Toc334527484" w:history="1">
        <w:r w:rsidR="00E31214" w:rsidRPr="003D61F9">
          <w:rPr>
            <w:rStyle w:val="Hyperlink"/>
            <w:noProof/>
          </w:rPr>
          <w:t>Table 3:Summary of themes - participants</w:t>
        </w:r>
        <w:r w:rsidR="00E31214">
          <w:rPr>
            <w:noProof/>
            <w:webHidden/>
          </w:rPr>
          <w:tab/>
        </w:r>
        <w:r w:rsidR="00E31214">
          <w:rPr>
            <w:noProof/>
            <w:webHidden/>
          </w:rPr>
          <w:fldChar w:fldCharType="begin"/>
        </w:r>
        <w:r w:rsidR="00E31214">
          <w:rPr>
            <w:noProof/>
            <w:webHidden/>
          </w:rPr>
          <w:instrText xml:space="preserve"> PAGEREF _Toc334527484 \h </w:instrText>
        </w:r>
        <w:r w:rsidR="00E31214">
          <w:rPr>
            <w:noProof/>
            <w:webHidden/>
          </w:rPr>
        </w:r>
        <w:r w:rsidR="00E31214">
          <w:rPr>
            <w:noProof/>
            <w:webHidden/>
          </w:rPr>
          <w:fldChar w:fldCharType="separate"/>
        </w:r>
        <w:r w:rsidR="00246752">
          <w:rPr>
            <w:noProof/>
            <w:webHidden/>
          </w:rPr>
          <w:t>21</w:t>
        </w:r>
        <w:r w:rsidR="00E31214">
          <w:rPr>
            <w:noProof/>
            <w:webHidden/>
          </w:rPr>
          <w:fldChar w:fldCharType="end"/>
        </w:r>
      </w:hyperlink>
    </w:p>
    <w:p w:rsidR="004751D6" w:rsidRPr="00C34895" w:rsidRDefault="009B13DA" w:rsidP="004751D6">
      <w:pPr>
        <w:spacing w:after="0" w:line="360" w:lineRule="auto"/>
        <w:jc w:val="center"/>
        <w:rPr>
          <w:sz w:val="24"/>
        </w:rPr>
      </w:pPr>
      <w:r>
        <w:fldChar w:fldCharType="end"/>
      </w:r>
    </w:p>
    <w:p w:rsidR="006C2B23" w:rsidRDefault="006C2B23" w:rsidP="00121237">
      <w:bookmarkStart w:id="2" w:name="_Toc295157801"/>
    </w:p>
    <w:p w:rsidR="006C2B23" w:rsidRDefault="006C2B23" w:rsidP="00121237"/>
    <w:p w:rsidR="00121237" w:rsidRDefault="00121237" w:rsidP="00121237"/>
    <w:p w:rsidR="00121237" w:rsidRPr="00121237" w:rsidRDefault="00121237" w:rsidP="00121237"/>
    <w:p w:rsidR="006C2B23" w:rsidRDefault="006C2B23" w:rsidP="00121237"/>
    <w:p w:rsidR="006C2B23" w:rsidRDefault="006C2B23" w:rsidP="00121237"/>
    <w:p w:rsidR="006C2B23" w:rsidRDefault="006C2B23" w:rsidP="00121237"/>
    <w:p w:rsidR="006C2B23" w:rsidRDefault="006C2B23" w:rsidP="00121237">
      <w:pPr>
        <w:rPr>
          <w:szCs w:val="24"/>
        </w:rPr>
      </w:pPr>
    </w:p>
    <w:p w:rsidR="00E31214" w:rsidRDefault="00E31214" w:rsidP="00121237">
      <w:pPr>
        <w:rPr>
          <w:szCs w:val="24"/>
        </w:rPr>
      </w:pPr>
    </w:p>
    <w:p w:rsidR="00E31214" w:rsidRDefault="00E31214" w:rsidP="00121237">
      <w:pPr>
        <w:rPr>
          <w:szCs w:val="24"/>
        </w:rPr>
      </w:pPr>
    </w:p>
    <w:p w:rsidR="00E31214" w:rsidRDefault="00E31214" w:rsidP="00121237">
      <w:pPr>
        <w:rPr>
          <w:szCs w:val="24"/>
        </w:rPr>
      </w:pPr>
    </w:p>
    <w:p w:rsidR="00E31214" w:rsidRDefault="00E31214" w:rsidP="00121237">
      <w:pPr>
        <w:rPr>
          <w:szCs w:val="24"/>
        </w:rPr>
      </w:pPr>
    </w:p>
    <w:p w:rsidR="00E31214" w:rsidRDefault="00E31214" w:rsidP="00121237">
      <w:pPr>
        <w:rPr>
          <w:szCs w:val="24"/>
        </w:rPr>
      </w:pPr>
    </w:p>
    <w:p w:rsidR="00E31214" w:rsidRDefault="00E31214" w:rsidP="00121237">
      <w:pPr>
        <w:rPr>
          <w:szCs w:val="24"/>
        </w:rPr>
      </w:pPr>
    </w:p>
    <w:p w:rsidR="00E31214" w:rsidRDefault="00E31214" w:rsidP="00121237">
      <w:pPr>
        <w:rPr>
          <w:szCs w:val="24"/>
        </w:rPr>
      </w:pPr>
    </w:p>
    <w:p w:rsidR="00E31214" w:rsidRDefault="00E31214" w:rsidP="00121237">
      <w:pPr>
        <w:rPr>
          <w:szCs w:val="24"/>
        </w:rPr>
      </w:pPr>
    </w:p>
    <w:p w:rsidR="006D7B1D" w:rsidRDefault="006D7B1D" w:rsidP="00121237">
      <w:pPr>
        <w:rPr>
          <w:szCs w:val="24"/>
        </w:rPr>
      </w:pPr>
    </w:p>
    <w:p w:rsidR="00E31214" w:rsidRDefault="00E31214" w:rsidP="00121237">
      <w:pPr>
        <w:rPr>
          <w:szCs w:val="24"/>
        </w:rPr>
      </w:pPr>
    </w:p>
    <w:p w:rsidR="003864A9" w:rsidRDefault="003864A9" w:rsidP="00121237">
      <w:pPr>
        <w:rPr>
          <w:szCs w:val="24"/>
        </w:rPr>
      </w:pPr>
    </w:p>
    <w:p w:rsidR="004751D6" w:rsidRPr="004C13C3" w:rsidRDefault="004751D6" w:rsidP="004751D6">
      <w:pPr>
        <w:pStyle w:val="Heading1"/>
        <w:spacing w:before="0" w:line="360" w:lineRule="auto"/>
        <w:jc w:val="center"/>
        <w:rPr>
          <w:szCs w:val="24"/>
        </w:rPr>
      </w:pPr>
      <w:bookmarkStart w:id="3" w:name="_Toc334531528"/>
      <w:r w:rsidRPr="004C13C3">
        <w:rPr>
          <w:szCs w:val="24"/>
        </w:rPr>
        <w:t>Executive summary</w:t>
      </w:r>
      <w:bookmarkEnd w:id="2"/>
      <w:bookmarkEnd w:id="3"/>
    </w:p>
    <w:p w:rsidR="004751D6" w:rsidRPr="004C13C3" w:rsidRDefault="004751D6" w:rsidP="004751D6">
      <w:pPr>
        <w:spacing w:after="0" w:line="360" w:lineRule="auto"/>
        <w:jc w:val="both"/>
        <w:rPr>
          <w:sz w:val="24"/>
          <w:szCs w:val="24"/>
        </w:rPr>
      </w:pPr>
    </w:p>
    <w:p w:rsidR="000A5AB0" w:rsidRDefault="000A5AB0" w:rsidP="004751D6">
      <w:pPr>
        <w:spacing w:after="0" w:line="360" w:lineRule="auto"/>
        <w:jc w:val="both"/>
        <w:rPr>
          <w:rStyle w:val="Emphasis"/>
          <w:i w:val="0"/>
          <w:iCs/>
        </w:rPr>
      </w:pPr>
      <w:r>
        <w:rPr>
          <w:rStyle w:val="Emphasis"/>
          <w:i w:val="0"/>
          <w:iCs/>
        </w:rPr>
        <w:t xml:space="preserve">The Somerset Community Pounds </w:t>
      </w:r>
      <w:r w:rsidR="000A57DD">
        <w:rPr>
          <w:rStyle w:val="Emphasis"/>
          <w:i w:val="0"/>
          <w:iCs/>
        </w:rPr>
        <w:t>project</w:t>
      </w:r>
      <w:r>
        <w:rPr>
          <w:rStyle w:val="Emphasis"/>
          <w:i w:val="0"/>
          <w:iCs/>
        </w:rPr>
        <w:t xml:space="preserve"> was </w:t>
      </w:r>
      <w:r w:rsidRPr="00775A6B">
        <w:rPr>
          <w:rStyle w:val="Emphasis"/>
          <w:i w:val="0"/>
          <w:iCs/>
        </w:rPr>
        <w:t xml:space="preserve">an innovative pilot </w:t>
      </w:r>
      <w:r w:rsidR="000A57DD">
        <w:rPr>
          <w:rStyle w:val="Emphasis"/>
          <w:i w:val="0"/>
          <w:iCs/>
        </w:rPr>
        <w:t>project</w:t>
      </w:r>
      <w:r w:rsidRPr="00775A6B">
        <w:rPr>
          <w:rStyle w:val="Emphasis"/>
          <w:i w:val="0"/>
          <w:iCs/>
        </w:rPr>
        <w:t xml:space="preserve"> aimed</w:t>
      </w:r>
      <w:r>
        <w:rPr>
          <w:rStyle w:val="Emphasis"/>
          <w:i w:val="0"/>
          <w:iCs/>
        </w:rPr>
        <w:t xml:space="preserve"> at helping community groups lo</w:t>
      </w:r>
      <w:r w:rsidRPr="00775A6B">
        <w:rPr>
          <w:rStyle w:val="Emphasis"/>
          <w:i w:val="0"/>
          <w:iCs/>
        </w:rPr>
        <w:t>se weight and raise money for their local community cause.</w:t>
      </w:r>
      <w:r>
        <w:rPr>
          <w:rStyle w:val="Emphasis"/>
          <w:i w:val="0"/>
          <w:iCs/>
        </w:rPr>
        <w:t xml:space="preserve"> As part of the Somerset </w:t>
      </w:r>
      <w:r w:rsidRPr="000A5AB0">
        <w:rPr>
          <w:rStyle w:val="Emphasis"/>
          <w:i w:val="0"/>
          <w:iCs/>
        </w:rPr>
        <w:t xml:space="preserve">County Healthy Weight Healthy Lives Obesity Strategy and </w:t>
      </w:r>
      <w:r w:rsidR="009B7CFB">
        <w:rPr>
          <w:rFonts w:asciiTheme="minorHAnsi" w:hAnsiTheme="minorHAnsi" w:cstheme="minorHAnsi"/>
        </w:rPr>
        <w:t>reducing inequalities in CHD and diabetes</w:t>
      </w:r>
      <w:r w:rsidR="009B7CFB" w:rsidRPr="005E56FF">
        <w:rPr>
          <w:rFonts w:asciiTheme="minorHAnsi" w:hAnsiTheme="minorHAnsi" w:cstheme="minorHAnsi"/>
        </w:rPr>
        <w:t xml:space="preserve"> work programme</w:t>
      </w:r>
      <w:r w:rsidRPr="000A5AB0">
        <w:rPr>
          <w:rStyle w:val="Emphasis"/>
          <w:i w:val="0"/>
          <w:iCs/>
        </w:rPr>
        <w:t>,</w:t>
      </w:r>
      <w:r>
        <w:rPr>
          <w:rStyle w:val="Emphasis"/>
          <w:i w:val="0"/>
          <w:iCs/>
        </w:rPr>
        <w:t xml:space="preserve"> the</w:t>
      </w:r>
      <w:r w:rsidR="00980530">
        <w:rPr>
          <w:rStyle w:val="Emphasis"/>
          <w:i w:val="0"/>
          <w:iCs/>
        </w:rPr>
        <w:t xml:space="preserve"> weight loss intervention was run over a six month period from September 2011 to February 2012.</w:t>
      </w:r>
    </w:p>
    <w:p w:rsidR="000A5AB0" w:rsidRDefault="000A5AB0" w:rsidP="004751D6">
      <w:pPr>
        <w:spacing w:after="0" w:line="360" w:lineRule="auto"/>
        <w:jc w:val="both"/>
        <w:rPr>
          <w:rStyle w:val="Emphasis"/>
          <w:i w:val="0"/>
          <w:iCs/>
        </w:rPr>
      </w:pPr>
    </w:p>
    <w:p w:rsidR="00980530" w:rsidRPr="00980530" w:rsidRDefault="00980530" w:rsidP="00980530">
      <w:pPr>
        <w:spacing w:after="0" w:line="360" w:lineRule="auto"/>
        <w:jc w:val="both"/>
        <w:rPr>
          <w:rStyle w:val="Emphasis"/>
          <w:rFonts w:asciiTheme="minorHAnsi" w:hAnsiTheme="minorHAnsi" w:cstheme="minorHAnsi"/>
          <w:i w:val="0"/>
          <w:iCs/>
        </w:rPr>
      </w:pPr>
      <w:r w:rsidRPr="00775A6B">
        <w:rPr>
          <w:rStyle w:val="Emphasis"/>
          <w:i w:val="0"/>
          <w:iCs/>
        </w:rPr>
        <w:t xml:space="preserve">The evaluation </w:t>
      </w:r>
      <w:r>
        <w:rPr>
          <w:rStyle w:val="Emphasis"/>
          <w:i w:val="0"/>
          <w:iCs/>
        </w:rPr>
        <w:t>adopted a</w:t>
      </w:r>
      <w:r w:rsidRPr="00775A6B">
        <w:rPr>
          <w:rStyle w:val="Emphasis"/>
          <w:i w:val="0"/>
          <w:iCs/>
        </w:rPr>
        <w:t xml:space="preserve"> qualitative </w:t>
      </w:r>
      <w:r>
        <w:rPr>
          <w:rStyle w:val="Emphasis"/>
          <w:i w:val="0"/>
          <w:iCs/>
        </w:rPr>
        <w:t xml:space="preserve">approach that complemented a quantitative component </w:t>
      </w:r>
      <w:r w:rsidRPr="00980530">
        <w:rPr>
          <w:rStyle w:val="Emphasis"/>
          <w:rFonts w:asciiTheme="minorHAnsi" w:hAnsiTheme="minorHAnsi" w:cstheme="minorHAnsi"/>
          <w:i w:val="0"/>
          <w:iCs/>
        </w:rPr>
        <w:t xml:space="preserve">conducted by NHS Somerset. Data </w:t>
      </w:r>
      <w:r w:rsidR="009B7CFB">
        <w:rPr>
          <w:rStyle w:val="Emphasis"/>
          <w:rFonts w:asciiTheme="minorHAnsi" w:hAnsiTheme="minorHAnsi" w:cstheme="minorHAnsi"/>
          <w:i w:val="0"/>
          <w:iCs/>
        </w:rPr>
        <w:t>was</w:t>
      </w:r>
      <w:r w:rsidRPr="00980530">
        <w:rPr>
          <w:rStyle w:val="Emphasis"/>
          <w:rFonts w:asciiTheme="minorHAnsi" w:hAnsiTheme="minorHAnsi" w:cstheme="minorHAnsi"/>
          <w:i w:val="0"/>
          <w:iCs/>
        </w:rPr>
        <w:t xml:space="preserve"> collected from participants (</w:t>
      </w:r>
      <w:r w:rsidRPr="00980530">
        <w:rPr>
          <w:rStyle w:val="Emphasis"/>
          <w:rFonts w:asciiTheme="minorHAnsi" w:hAnsiTheme="minorHAnsi" w:cstheme="minorHAnsi"/>
          <w:iCs/>
        </w:rPr>
        <w:t xml:space="preserve">n </w:t>
      </w:r>
      <w:r w:rsidRPr="00980530">
        <w:rPr>
          <w:rStyle w:val="Emphasis"/>
          <w:rFonts w:asciiTheme="minorHAnsi" w:hAnsiTheme="minorHAnsi" w:cstheme="minorHAnsi"/>
          <w:i w:val="0"/>
          <w:iCs/>
        </w:rPr>
        <w:t>= 22) and stakeholders (</w:t>
      </w:r>
      <w:r w:rsidRPr="00980530">
        <w:rPr>
          <w:rStyle w:val="Emphasis"/>
          <w:rFonts w:asciiTheme="minorHAnsi" w:hAnsiTheme="minorHAnsi" w:cstheme="minorHAnsi"/>
          <w:iCs/>
        </w:rPr>
        <w:t xml:space="preserve">n </w:t>
      </w:r>
      <w:r w:rsidRPr="00980530">
        <w:rPr>
          <w:rStyle w:val="Emphasis"/>
          <w:rFonts w:asciiTheme="minorHAnsi" w:hAnsiTheme="minorHAnsi" w:cstheme="minorHAnsi"/>
          <w:i w:val="0"/>
          <w:iCs/>
        </w:rPr>
        <w:t xml:space="preserve">= 5) engaged on the scheme. Analysis was guided by research questions stipulated by NHS Somerset. </w:t>
      </w:r>
      <w:r w:rsidRPr="00980530">
        <w:rPr>
          <w:rFonts w:asciiTheme="minorHAnsi" w:hAnsiTheme="minorHAnsi" w:cstheme="minorHAnsi"/>
          <w:lang w:eastAsia="en-GB"/>
        </w:rPr>
        <w:t xml:space="preserve">Following a deductive analytic approach data </w:t>
      </w:r>
      <w:r w:rsidR="009B7CFB">
        <w:rPr>
          <w:rFonts w:asciiTheme="minorHAnsi" w:hAnsiTheme="minorHAnsi" w:cstheme="minorHAnsi"/>
          <w:lang w:eastAsia="en-GB"/>
        </w:rPr>
        <w:t>was</w:t>
      </w:r>
      <w:r w:rsidRPr="00980530">
        <w:rPr>
          <w:rFonts w:asciiTheme="minorHAnsi" w:hAnsiTheme="minorHAnsi" w:cstheme="minorHAnsi"/>
          <w:lang w:eastAsia="en-GB"/>
        </w:rPr>
        <w:t xml:space="preserve"> initially coded into broad text units which held relevance to the research questions. This identified a number of themes and sub themes relating to </w:t>
      </w:r>
      <w:r w:rsidRPr="00980530">
        <w:rPr>
          <w:rStyle w:val="Emphasis"/>
          <w:rFonts w:asciiTheme="minorHAnsi" w:hAnsiTheme="minorHAnsi" w:cstheme="minorHAnsi"/>
          <w:i w:val="0"/>
          <w:iCs/>
        </w:rPr>
        <w:t>participant and stakeholder experiences, attitudes and perceptions.</w:t>
      </w:r>
    </w:p>
    <w:p w:rsidR="00980530" w:rsidRPr="00980530" w:rsidRDefault="00980530" w:rsidP="00980530">
      <w:pPr>
        <w:spacing w:after="0" w:line="360" w:lineRule="auto"/>
        <w:jc w:val="both"/>
        <w:rPr>
          <w:rStyle w:val="Emphasis"/>
          <w:rFonts w:asciiTheme="minorHAnsi" w:hAnsiTheme="minorHAnsi" w:cstheme="minorHAnsi"/>
          <w:i w:val="0"/>
          <w:iCs/>
        </w:rPr>
      </w:pPr>
    </w:p>
    <w:p w:rsidR="004751D6" w:rsidRPr="00980530" w:rsidRDefault="00980530" w:rsidP="00C3170A">
      <w:pPr>
        <w:autoSpaceDE w:val="0"/>
        <w:autoSpaceDN w:val="0"/>
        <w:adjustRightInd w:val="0"/>
        <w:spacing w:after="0" w:line="360" w:lineRule="auto"/>
        <w:jc w:val="both"/>
        <w:rPr>
          <w:rStyle w:val="Emphasis"/>
          <w:rFonts w:asciiTheme="minorHAnsi" w:hAnsiTheme="minorHAnsi" w:cstheme="minorHAnsi"/>
          <w:i w:val="0"/>
          <w:iCs/>
        </w:rPr>
      </w:pPr>
      <w:r w:rsidRPr="00980530">
        <w:rPr>
          <w:rFonts w:asciiTheme="minorHAnsi" w:eastAsiaTheme="minorHAnsi" w:hAnsiTheme="minorHAnsi" w:cstheme="minorHAnsi"/>
          <w:color w:val="000000"/>
        </w:rPr>
        <w:t>Overall</w:t>
      </w:r>
      <w:r>
        <w:rPr>
          <w:rFonts w:asciiTheme="minorHAnsi" w:eastAsiaTheme="minorHAnsi" w:hAnsiTheme="minorHAnsi" w:cstheme="minorHAnsi"/>
          <w:color w:val="000000"/>
        </w:rPr>
        <w:t>, analysis revealed that</w:t>
      </w:r>
      <w:r w:rsidR="000A57DD">
        <w:rPr>
          <w:rFonts w:asciiTheme="minorHAnsi" w:eastAsiaTheme="minorHAnsi" w:hAnsiTheme="minorHAnsi" w:cstheme="minorHAnsi"/>
          <w:color w:val="000000"/>
        </w:rPr>
        <w:t>, from the perspectives of the participants involved in this evaluation,</w:t>
      </w:r>
      <w:r>
        <w:rPr>
          <w:rFonts w:asciiTheme="minorHAnsi" w:eastAsiaTheme="minorHAnsi" w:hAnsiTheme="minorHAnsi" w:cstheme="minorHAnsi"/>
          <w:color w:val="000000"/>
        </w:rPr>
        <w:t xml:space="preserve"> the </w:t>
      </w:r>
      <w:r w:rsidR="00C3170A">
        <w:rPr>
          <w:rFonts w:asciiTheme="minorHAnsi" w:eastAsiaTheme="minorHAnsi" w:hAnsiTheme="minorHAnsi" w:cstheme="minorHAnsi"/>
          <w:color w:val="000000"/>
        </w:rPr>
        <w:t xml:space="preserve">intervention had led to a number of changes including </w:t>
      </w:r>
      <w:r w:rsidR="00C3170A" w:rsidRPr="00C3170A">
        <w:rPr>
          <w:rFonts w:asciiTheme="minorHAnsi" w:eastAsiaTheme="minorHAnsi" w:hAnsiTheme="minorHAnsi" w:cstheme="minorHAnsi"/>
          <w:color w:val="000000"/>
        </w:rPr>
        <w:t>weight loss, improved mobility and increased quality of social interaction.</w:t>
      </w:r>
      <w:r w:rsidR="00C3170A">
        <w:rPr>
          <w:rFonts w:asciiTheme="minorHAnsi" w:eastAsiaTheme="minorHAnsi" w:hAnsiTheme="minorHAnsi" w:cstheme="minorHAnsi"/>
          <w:color w:val="000000"/>
        </w:rPr>
        <w:t xml:space="preserve"> </w:t>
      </w:r>
      <w:r w:rsidR="00C3170A">
        <w:t xml:space="preserve">The monetary incentive provided a core attraction for participants and helped the activities stand out from other community activities. Low cost activities and the potential to raise community funds provided strong impetus for participation in the </w:t>
      </w:r>
      <w:r w:rsidR="000A57DD">
        <w:t>project</w:t>
      </w:r>
      <w:r w:rsidR="00C3170A">
        <w:t xml:space="preserve">. Embedding the </w:t>
      </w:r>
      <w:r w:rsidR="000A57DD">
        <w:t xml:space="preserve">project </w:t>
      </w:r>
      <w:r w:rsidR="00C3170A">
        <w:t>in community settings fostered a sense of collective responsibility both to the community sites involved and between the participants. This provided a source of motivation for engagement in activities. Wider effects of participation were felt in participants’ families including greater knowledge and awareness of healthy lifestyles and increased engagement by partners and siblings.</w:t>
      </w:r>
    </w:p>
    <w:p w:rsidR="004751D6" w:rsidRPr="00980530" w:rsidRDefault="004751D6" w:rsidP="00980530">
      <w:pPr>
        <w:spacing w:after="0" w:line="360" w:lineRule="auto"/>
        <w:jc w:val="both"/>
        <w:rPr>
          <w:rStyle w:val="Emphasis"/>
          <w:rFonts w:asciiTheme="minorHAnsi" w:hAnsiTheme="minorHAnsi" w:cstheme="minorHAnsi"/>
          <w:i w:val="0"/>
          <w:iCs/>
        </w:rPr>
      </w:pPr>
    </w:p>
    <w:p w:rsidR="004751D6" w:rsidRPr="00980530" w:rsidRDefault="00C3170A" w:rsidP="00980530">
      <w:pPr>
        <w:spacing w:after="0" w:line="360" w:lineRule="auto"/>
        <w:jc w:val="both"/>
        <w:rPr>
          <w:rStyle w:val="Emphasis"/>
          <w:rFonts w:asciiTheme="minorHAnsi" w:hAnsiTheme="minorHAnsi" w:cstheme="minorHAnsi"/>
          <w:i w:val="0"/>
          <w:iCs/>
        </w:rPr>
      </w:pPr>
      <w:r>
        <w:rPr>
          <w:rStyle w:val="Emphasis"/>
          <w:rFonts w:asciiTheme="minorHAnsi" w:hAnsiTheme="minorHAnsi" w:cstheme="minorHAnsi"/>
          <w:i w:val="0"/>
          <w:iCs/>
        </w:rPr>
        <w:t xml:space="preserve">Stakeholders reported increase skills and confidence in managing and delivering community interventions. Initial challenges included funding procedures and arrangements for managing the </w:t>
      </w:r>
      <w:r w:rsidR="000A57DD">
        <w:t>project</w:t>
      </w:r>
      <w:r>
        <w:rPr>
          <w:rStyle w:val="Emphasis"/>
          <w:rFonts w:asciiTheme="minorHAnsi" w:hAnsiTheme="minorHAnsi" w:cstheme="minorHAnsi"/>
          <w:i w:val="0"/>
          <w:iCs/>
        </w:rPr>
        <w:t xml:space="preserve">, particularly communication. </w:t>
      </w:r>
      <w:r w:rsidR="004D1ACE">
        <w:rPr>
          <w:rStyle w:val="Emphasis"/>
          <w:rFonts w:asciiTheme="minorHAnsi" w:hAnsiTheme="minorHAnsi" w:cstheme="minorHAnsi"/>
          <w:i w:val="0"/>
          <w:iCs/>
        </w:rPr>
        <w:t>Overall, s</w:t>
      </w:r>
      <w:r w:rsidR="004D1ACE">
        <w:t>takeholders identified that</w:t>
      </w:r>
      <w:r w:rsidR="004D1ACE" w:rsidRPr="00844DDF">
        <w:t xml:space="preserve"> </w:t>
      </w:r>
      <w:r w:rsidR="004D1ACE">
        <w:t xml:space="preserve">encouraging and supporting the participants to continue activities beyond the lifespan of the </w:t>
      </w:r>
      <w:r w:rsidR="000A57DD">
        <w:t xml:space="preserve">project </w:t>
      </w:r>
      <w:r w:rsidR="004D1ACE">
        <w:t>provided a potential means of developing a lasting legacy which provide</w:t>
      </w:r>
      <w:r w:rsidR="00506190">
        <w:t>d</w:t>
      </w:r>
      <w:r w:rsidR="004D1ACE">
        <w:t xml:space="preserve"> continued benefits for participants. </w:t>
      </w:r>
      <w:r>
        <w:rPr>
          <w:rStyle w:val="Emphasis"/>
          <w:rFonts w:asciiTheme="minorHAnsi" w:hAnsiTheme="minorHAnsi" w:cstheme="minorHAnsi"/>
          <w:i w:val="0"/>
          <w:iCs/>
        </w:rPr>
        <w:t xml:space="preserve"> </w:t>
      </w:r>
    </w:p>
    <w:p w:rsidR="004751D6" w:rsidRPr="00980530" w:rsidRDefault="004751D6" w:rsidP="00980530">
      <w:pPr>
        <w:spacing w:after="0" w:line="360" w:lineRule="auto"/>
        <w:jc w:val="both"/>
        <w:rPr>
          <w:rStyle w:val="Emphasis"/>
          <w:rFonts w:asciiTheme="minorHAnsi" w:hAnsiTheme="minorHAnsi" w:cstheme="minorHAnsi"/>
          <w:i w:val="0"/>
          <w:iCs/>
        </w:rPr>
      </w:pPr>
    </w:p>
    <w:p w:rsidR="004D1ACE" w:rsidRDefault="004D1ACE" w:rsidP="004751D6">
      <w:pPr>
        <w:spacing w:after="0" w:line="360" w:lineRule="auto"/>
        <w:jc w:val="both"/>
        <w:rPr>
          <w:rStyle w:val="Emphasis"/>
          <w:i w:val="0"/>
          <w:iCs/>
        </w:rPr>
        <w:sectPr w:rsidR="004D1ACE" w:rsidSect="004D1ACE">
          <w:headerReference w:type="default" r:id="rId15"/>
          <w:footerReference w:type="default" r:id="rId16"/>
          <w:pgSz w:w="11906" w:h="16838"/>
          <w:pgMar w:top="1440" w:right="1440" w:bottom="1440" w:left="1440" w:header="709" w:footer="709" w:gutter="0"/>
          <w:pgNumType w:fmt="lowerRoman" w:start="1"/>
          <w:cols w:space="708"/>
          <w:docGrid w:linePitch="360"/>
        </w:sectPr>
      </w:pPr>
    </w:p>
    <w:bookmarkStart w:id="4" w:name="_Toc334531529"/>
    <w:p w:rsidR="004751D6" w:rsidRPr="004C13C3" w:rsidRDefault="008C1FF7" w:rsidP="004751D6">
      <w:pPr>
        <w:pStyle w:val="Heading1"/>
        <w:numPr>
          <w:ilvl w:val="0"/>
          <w:numId w:val="1"/>
        </w:numPr>
        <w:spacing w:before="0" w:line="360" w:lineRule="auto"/>
        <w:ind w:left="567" w:hanging="567"/>
        <w:jc w:val="both"/>
        <w:rPr>
          <w:szCs w:val="24"/>
        </w:rPr>
      </w:pPr>
      <w:r>
        <w:rPr>
          <w:noProof/>
          <w:lang w:eastAsia="en-GB"/>
        </w:rPr>
        <mc:AlternateContent>
          <mc:Choice Requires="wps">
            <w:drawing>
              <wp:anchor distT="0" distB="0" distL="114300" distR="114300" simplePos="0" relativeHeight="251661312" behindDoc="0" locked="0" layoutInCell="1" allowOverlap="1" wp14:anchorId="6C548121" wp14:editId="00EAAD2D">
                <wp:simplePos x="0" y="0"/>
                <wp:positionH relativeFrom="column">
                  <wp:posOffset>0</wp:posOffset>
                </wp:positionH>
                <wp:positionV relativeFrom="paragraph">
                  <wp:posOffset>258445</wp:posOffset>
                </wp:positionV>
                <wp:extent cx="5711825" cy="0"/>
                <wp:effectExtent l="9525" t="10795" r="12700" b="825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20.35pt;width:44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"/>
            </w:pict>
          </mc:Fallback>
        </mc:AlternateContent>
      </w:r>
      <w:bookmarkStart w:id="5" w:name="_Toc295157802"/>
      <w:r w:rsidR="004751D6" w:rsidRPr="004C13C3">
        <w:rPr>
          <w:szCs w:val="24"/>
        </w:rPr>
        <w:t>Introduction</w:t>
      </w:r>
      <w:bookmarkEnd w:id="4"/>
      <w:r w:rsidR="004751D6">
        <w:rPr>
          <w:szCs w:val="24"/>
        </w:rPr>
        <w:t xml:space="preserve"> </w:t>
      </w:r>
      <w:bookmarkEnd w:id="5"/>
    </w:p>
    <w:p w:rsidR="004751D6" w:rsidRPr="003D6C36" w:rsidRDefault="004751D6" w:rsidP="004751D6">
      <w:pPr>
        <w:spacing w:after="0" w:line="360" w:lineRule="auto"/>
        <w:jc w:val="both"/>
      </w:pPr>
    </w:p>
    <w:p w:rsidR="004751D6" w:rsidRDefault="004751D6" w:rsidP="00571F47">
      <w:pPr>
        <w:pStyle w:val="Heading2"/>
        <w:numPr>
          <w:ilvl w:val="1"/>
          <w:numId w:val="31"/>
        </w:numPr>
        <w:rPr>
          <w:rStyle w:val="Emphasis"/>
          <w:i w:val="0"/>
          <w:iCs/>
        </w:rPr>
      </w:pPr>
      <w:bookmarkStart w:id="6" w:name="_Toc334531530"/>
      <w:r>
        <w:rPr>
          <w:rStyle w:val="Emphasis"/>
          <w:i w:val="0"/>
          <w:iCs/>
        </w:rPr>
        <w:t>Background</w:t>
      </w:r>
      <w:bookmarkEnd w:id="6"/>
    </w:p>
    <w:p w:rsidR="004751D6" w:rsidRPr="006B4347" w:rsidRDefault="004751D6" w:rsidP="004751D6"/>
    <w:p w:rsidR="004751D6" w:rsidRPr="002A34E6" w:rsidRDefault="004751D6" w:rsidP="004751D6">
      <w:pPr>
        <w:spacing w:after="0" w:line="360" w:lineRule="auto"/>
        <w:jc w:val="both"/>
        <w:rPr>
          <w:rStyle w:val="Emphasis"/>
          <w:i w:val="0"/>
          <w:iCs/>
        </w:rPr>
      </w:pPr>
      <w:r>
        <w:rPr>
          <w:rStyle w:val="Emphasis"/>
          <w:i w:val="0"/>
          <w:iCs/>
        </w:rPr>
        <w:t xml:space="preserve">The Somerset Community Pounds </w:t>
      </w:r>
      <w:r w:rsidR="000A57DD">
        <w:rPr>
          <w:rStyle w:val="Emphasis"/>
          <w:i w:val="0"/>
          <w:iCs/>
        </w:rPr>
        <w:t>project</w:t>
      </w:r>
      <w:r>
        <w:rPr>
          <w:rStyle w:val="Emphasis"/>
          <w:i w:val="0"/>
          <w:iCs/>
        </w:rPr>
        <w:t xml:space="preserve"> was </w:t>
      </w:r>
      <w:r w:rsidRPr="00775A6B">
        <w:rPr>
          <w:rStyle w:val="Emphasis"/>
          <w:i w:val="0"/>
          <w:iCs/>
        </w:rPr>
        <w:t xml:space="preserve">an innovative pilot </w:t>
      </w:r>
      <w:r w:rsidR="000A57DD">
        <w:rPr>
          <w:rStyle w:val="Emphasis"/>
          <w:i w:val="0"/>
          <w:iCs/>
        </w:rPr>
        <w:t>project</w:t>
      </w:r>
      <w:r w:rsidRPr="00775A6B">
        <w:rPr>
          <w:rStyle w:val="Emphasis"/>
          <w:i w:val="0"/>
          <w:iCs/>
        </w:rPr>
        <w:t xml:space="preserve"> aimed</w:t>
      </w:r>
      <w:r>
        <w:rPr>
          <w:rStyle w:val="Emphasis"/>
          <w:i w:val="0"/>
          <w:iCs/>
        </w:rPr>
        <w:t xml:space="preserve"> at helping community groups lo</w:t>
      </w:r>
      <w:r w:rsidRPr="00775A6B">
        <w:rPr>
          <w:rStyle w:val="Emphasis"/>
          <w:i w:val="0"/>
          <w:iCs/>
        </w:rPr>
        <w:t>se weight and raise money for their local community cause.</w:t>
      </w:r>
      <w:r>
        <w:rPr>
          <w:rStyle w:val="Emphasis"/>
          <w:i w:val="0"/>
          <w:iCs/>
        </w:rPr>
        <w:t xml:space="preserve"> It supported national efforts by the </w:t>
      </w:r>
      <w:r w:rsidRPr="00775A6B">
        <w:rPr>
          <w:rStyle w:val="Emphasis"/>
          <w:i w:val="0"/>
          <w:iCs/>
        </w:rPr>
        <w:t xml:space="preserve">NHS </w:t>
      </w:r>
      <w:r>
        <w:rPr>
          <w:rStyle w:val="Emphasis"/>
          <w:i w:val="0"/>
          <w:iCs/>
        </w:rPr>
        <w:t>to implement a range of</w:t>
      </w:r>
      <w:r w:rsidRPr="00775A6B">
        <w:rPr>
          <w:rStyle w:val="Emphasis"/>
          <w:i w:val="0"/>
          <w:iCs/>
        </w:rPr>
        <w:t xml:space="preserve"> innovative </w:t>
      </w:r>
      <w:r>
        <w:rPr>
          <w:rStyle w:val="Emphasis"/>
          <w:i w:val="0"/>
          <w:iCs/>
        </w:rPr>
        <w:t xml:space="preserve">community </w:t>
      </w:r>
      <w:r w:rsidRPr="00775A6B">
        <w:rPr>
          <w:rStyle w:val="Emphasis"/>
          <w:i w:val="0"/>
          <w:iCs/>
        </w:rPr>
        <w:t>interventions in an attempt to address the rising levels of obesity</w:t>
      </w:r>
      <w:r>
        <w:rPr>
          <w:rStyle w:val="Emphasis"/>
          <w:i w:val="0"/>
          <w:iCs/>
        </w:rPr>
        <w:t xml:space="preserve">. </w:t>
      </w:r>
      <w:r w:rsidRPr="00775A6B">
        <w:rPr>
          <w:rStyle w:val="Emphasis"/>
          <w:i w:val="0"/>
          <w:iCs/>
        </w:rPr>
        <w:t xml:space="preserve">The </w:t>
      </w:r>
      <w:r w:rsidR="000A57DD">
        <w:t>project</w:t>
      </w:r>
      <w:r w:rsidR="000A57DD" w:rsidRPr="00775A6B">
        <w:rPr>
          <w:rStyle w:val="Emphasis"/>
          <w:i w:val="0"/>
          <w:iCs/>
        </w:rPr>
        <w:t xml:space="preserve"> </w:t>
      </w:r>
      <w:r w:rsidRPr="00775A6B">
        <w:rPr>
          <w:rStyle w:val="Emphasis"/>
          <w:i w:val="0"/>
          <w:iCs/>
        </w:rPr>
        <w:t>adopt</w:t>
      </w:r>
      <w:r>
        <w:rPr>
          <w:rStyle w:val="Emphasis"/>
          <w:i w:val="0"/>
          <w:iCs/>
        </w:rPr>
        <w:t>ed</w:t>
      </w:r>
      <w:r w:rsidRPr="00775A6B">
        <w:rPr>
          <w:rStyle w:val="Emphasis"/>
          <w:i w:val="0"/>
          <w:iCs/>
        </w:rPr>
        <w:t xml:space="preserve"> a community development approach and </w:t>
      </w:r>
      <w:r w:rsidRPr="002A34E6">
        <w:rPr>
          <w:rStyle w:val="Emphasis"/>
          <w:i w:val="0"/>
          <w:iCs/>
        </w:rPr>
        <w:t>was primarily focused on communities with the highest health and social needs in Somerset</w:t>
      </w:r>
      <w:r w:rsidRPr="002A34E6">
        <w:t xml:space="preserve"> as part of the County Healthy Weight Healthy Lives Obesity strategy (2010-2013)</w:t>
      </w:r>
      <w:r w:rsidR="009B7CFB">
        <w:t xml:space="preserve"> and </w:t>
      </w:r>
      <w:proofErr w:type="spellStart"/>
      <w:r w:rsidR="009B7CFB" w:rsidRPr="000A5AB0">
        <w:rPr>
          <w:rStyle w:val="Emphasis"/>
          <w:i w:val="0"/>
          <w:iCs/>
        </w:rPr>
        <w:t>and</w:t>
      </w:r>
      <w:proofErr w:type="spellEnd"/>
      <w:r w:rsidR="009B7CFB" w:rsidRPr="000A5AB0">
        <w:rPr>
          <w:rStyle w:val="Emphasis"/>
          <w:i w:val="0"/>
          <w:iCs/>
        </w:rPr>
        <w:t xml:space="preserve"> </w:t>
      </w:r>
      <w:r w:rsidR="009B7CFB">
        <w:rPr>
          <w:rFonts w:asciiTheme="minorHAnsi" w:hAnsiTheme="minorHAnsi" w:cstheme="minorHAnsi"/>
        </w:rPr>
        <w:t>reducing inequalities in CHD and diabetes</w:t>
      </w:r>
      <w:r w:rsidR="009B7CFB" w:rsidRPr="005E56FF">
        <w:rPr>
          <w:rFonts w:asciiTheme="minorHAnsi" w:hAnsiTheme="minorHAnsi" w:cstheme="minorHAnsi"/>
        </w:rPr>
        <w:t xml:space="preserve"> work programme</w:t>
      </w:r>
      <w:r w:rsidRPr="002A34E6">
        <w:rPr>
          <w:rStyle w:val="Emphasis"/>
          <w:i w:val="0"/>
          <w:iCs/>
        </w:rPr>
        <w:t xml:space="preserve">. Community settings have become the principal arena in which the contemporary health promotion discourse is played out and may provide the best chance at developing culturally sensitive interventions that build individual and organisational capacity to affect behaviour change and the environment in which it takes place </w:t>
      </w:r>
      <w:r w:rsidR="009B13DA">
        <w:rPr>
          <w:rStyle w:val="Emphasis"/>
          <w:i w:val="0"/>
          <w:iCs/>
        </w:rPr>
        <w:fldChar w:fldCharType="begin" w:fldLock="1"/>
      </w:r>
      <w:r>
        <w:rPr>
          <w:rStyle w:val="Emphasis"/>
          <w:i w:val="0"/>
          <w:iCs/>
        </w:rPr>
        <w:instrText>ADDIN CSL_CITATION { "citationItems" : [ { "id" : "ITEM-1", "itemData" : { "author" : [ { "family" : "Butterfoss", "given" : "F.D." }, { "family" : "Kegler", "given" : "M.C." } ], "container-title" : "Emerging theories in health promotion practice and research strategies for improving public health.", "editor" : [ { "family" : "Diclemente, R.J., Crosby, R.A., &amp; Kegler", "given" : "M.C." } ], "id" : "ITEM-1", "issued" : { "date-parts" : [ [ "2002" ] ] }, "page" : "157-193", "publisher" : "Jossey-Bass", "publisher-place" : "San Francisco (CA)", "title" : "Towards a comprehensive understanding of community coalitions moving from practice to theory.", "type" : "chapter" }, "uris" : [ "http://www.mendeley.com/documents/?uuid=25afb9dc-14f8-4ded-a9b0-28f6c244dbff" ] } ], "mendeley" : { "previouslyFormattedCitation" : "(Butterfoss &amp; Kegler, 2002)" }, "properties" : { "noteIndex" : 0 }, "schema" : "https://github.com/citation-style-language/schema/raw/master/csl-citation.json" }</w:instrText>
      </w:r>
      <w:r w:rsidR="009B13DA">
        <w:rPr>
          <w:rStyle w:val="Emphasis"/>
          <w:i w:val="0"/>
          <w:iCs/>
        </w:rPr>
        <w:fldChar w:fldCharType="separate"/>
      </w:r>
      <w:r w:rsidRPr="002A34E6">
        <w:rPr>
          <w:rStyle w:val="Emphasis"/>
          <w:i w:val="0"/>
          <w:iCs/>
          <w:noProof/>
        </w:rPr>
        <w:t>(Butterfoss &amp; Kegler, 2002)</w:t>
      </w:r>
      <w:r w:rsidR="009B13DA">
        <w:rPr>
          <w:rStyle w:val="Emphasis"/>
          <w:i w:val="0"/>
          <w:iCs/>
        </w:rPr>
        <w:fldChar w:fldCharType="end"/>
      </w:r>
      <w:r w:rsidRPr="002A34E6">
        <w:rPr>
          <w:rStyle w:val="Emphasis"/>
          <w:i w:val="0"/>
          <w:iCs/>
        </w:rPr>
        <w:t xml:space="preserve">. </w:t>
      </w:r>
    </w:p>
    <w:p w:rsidR="004751D6" w:rsidRPr="002A34E6" w:rsidRDefault="004751D6" w:rsidP="004751D6">
      <w:pPr>
        <w:spacing w:after="0" w:line="360" w:lineRule="auto"/>
        <w:jc w:val="both"/>
        <w:rPr>
          <w:rStyle w:val="Emphasis"/>
          <w:i w:val="0"/>
          <w:iCs/>
        </w:rPr>
      </w:pPr>
    </w:p>
    <w:p w:rsidR="004751D6" w:rsidRPr="00775A6B" w:rsidRDefault="004751D6" w:rsidP="004751D6">
      <w:pPr>
        <w:spacing w:after="0" w:line="360" w:lineRule="auto"/>
        <w:jc w:val="both"/>
        <w:rPr>
          <w:rStyle w:val="Emphasis"/>
          <w:i w:val="0"/>
          <w:iCs/>
        </w:rPr>
      </w:pPr>
      <w:r w:rsidRPr="002A34E6">
        <w:t xml:space="preserve">Members of the community </w:t>
      </w:r>
      <w:r w:rsidR="00DA3F10" w:rsidRPr="002A34E6">
        <w:t xml:space="preserve">(adults over the age of 18 years), </w:t>
      </w:r>
      <w:r w:rsidRPr="002A34E6">
        <w:t>who were classed as overweight or obese</w:t>
      </w:r>
      <w:r w:rsidR="00DA3F10">
        <w:t xml:space="preserve"> using Body Mass Index criteria,</w:t>
      </w:r>
      <w:r w:rsidRPr="002A34E6">
        <w:t xml:space="preserve"> pledged to lose weight over a six-month period as part </w:t>
      </w:r>
      <w:r>
        <w:t xml:space="preserve">of an overall community effort </w:t>
      </w:r>
      <w:r w:rsidRPr="002A34E6">
        <w:t>through a targeted programme of physical activity opportunities and lifestyle advice.</w:t>
      </w:r>
      <w:r>
        <w:t xml:space="preserve"> </w:t>
      </w:r>
      <w:r w:rsidRPr="002A34E6">
        <w:rPr>
          <w:rStyle w:val="Emphasis"/>
          <w:i w:val="0"/>
          <w:iCs/>
        </w:rPr>
        <w:t xml:space="preserve">The </w:t>
      </w:r>
      <w:r w:rsidR="000A57DD">
        <w:rPr>
          <w:rStyle w:val="Emphasis"/>
          <w:i w:val="0"/>
          <w:iCs/>
        </w:rPr>
        <w:t>project</w:t>
      </w:r>
      <w:r w:rsidRPr="002A34E6">
        <w:rPr>
          <w:rStyle w:val="Emphasis"/>
          <w:i w:val="0"/>
          <w:iCs/>
        </w:rPr>
        <w:t xml:space="preserve"> used </w:t>
      </w:r>
      <w:r w:rsidR="009B7CFB">
        <w:rPr>
          <w:rStyle w:val="Emphasis"/>
          <w:i w:val="0"/>
          <w:iCs/>
        </w:rPr>
        <w:t>NHS</w:t>
      </w:r>
      <w:r w:rsidRPr="002A34E6">
        <w:rPr>
          <w:rStyle w:val="Emphasis"/>
          <w:i w:val="0"/>
          <w:iCs/>
        </w:rPr>
        <w:t xml:space="preserve"> Health Trainers, community</w:t>
      </w:r>
      <w:r>
        <w:rPr>
          <w:rStyle w:val="Emphasis"/>
          <w:i w:val="0"/>
          <w:iCs/>
        </w:rPr>
        <w:t xml:space="preserve"> centre staff</w:t>
      </w:r>
      <w:r w:rsidR="009B7CFB">
        <w:rPr>
          <w:rStyle w:val="Emphasis"/>
          <w:i w:val="0"/>
          <w:iCs/>
        </w:rPr>
        <w:t>, district council active lifestyle and community development staff,</w:t>
      </w:r>
      <w:r>
        <w:rPr>
          <w:rStyle w:val="Emphasis"/>
          <w:i w:val="0"/>
          <w:iCs/>
        </w:rPr>
        <w:t xml:space="preserve"> and exercise professionals to deliver a broad programme of support, advice and </w:t>
      </w:r>
      <w:r w:rsidR="00DA3F10">
        <w:rPr>
          <w:rStyle w:val="Emphasis"/>
          <w:i w:val="0"/>
          <w:iCs/>
        </w:rPr>
        <w:t xml:space="preserve">health promoting </w:t>
      </w:r>
      <w:r>
        <w:rPr>
          <w:rStyle w:val="Emphasis"/>
          <w:i w:val="0"/>
          <w:iCs/>
        </w:rPr>
        <w:t xml:space="preserve">activities </w:t>
      </w:r>
      <w:r w:rsidR="00DA3F10">
        <w:rPr>
          <w:rStyle w:val="Emphasis"/>
          <w:i w:val="0"/>
          <w:iCs/>
        </w:rPr>
        <w:t>such as exercise classes, cooking classes etc</w:t>
      </w:r>
      <w:r w:rsidR="001550E6">
        <w:rPr>
          <w:rStyle w:val="Emphasis"/>
          <w:i w:val="0"/>
          <w:iCs/>
        </w:rPr>
        <w:t>.</w:t>
      </w:r>
      <w:r w:rsidR="00DA3F10">
        <w:rPr>
          <w:rStyle w:val="Emphasis"/>
          <w:i w:val="0"/>
          <w:iCs/>
        </w:rPr>
        <w:t xml:space="preserve">, </w:t>
      </w:r>
      <w:r>
        <w:rPr>
          <w:rStyle w:val="Emphasis"/>
          <w:i w:val="0"/>
          <w:iCs/>
        </w:rPr>
        <w:t>targeted</w:t>
      </w:r>
      <w:r w:rsidRPr="00775A6B">
        <w:rPr>
          <w:rStyle w:val="Emphasis"/>
          <w:i w:val="0"/>
          <w:iCs/>
        </w:rPr>
        <w:t xml:space="preserve"> </w:t>
      </w:r>
      <w:r>
        <w:rPr>
          <w:rStyle w:val="Emphasis"/>
          <w:i w:val="0"/>
          <w:iCs/>
        </w:rPr>
        <w:t xml:space="preserve">at </w:t>
      </w:r>
      <w:r w:rsidRPr="00775A6B">
        <w:rPr>
          <w:rStyle w:val="Emphasis"/>
          <w:i w:val="0"/>
          <w:iCs/>
        </w:rPr>
        <w:t xml:space="preserve">three specific </w:t>
      </w:r>
      <w:r w:rsidR="00DA3F10">
        <w:rPr>
          <w:rStyle w:val="Emphasis"/>
          <w:i w:val="0"/>
          <w:iCs/>
        </w:rPr>
        <w:t xml:space="preserve">community settings </w:t>
      </w:r>
      <w:r w:rsidRPr="00775A6B">
        <w:rPr>
          <w:rStyle w:val="Emphasis"/>
          <w:i w:val="0"/>
          <w:iCs/>
        </w:rPr>
        <w:t xml:space="preserve">in Frome, Yeovil, and in </w:t>
      </w:r>
      <w:r w:rsidR="00DA3F10">
        <w:rPr>
          <w:rStyle w:val="Emphasis"/>
          <w:i w:val="0"/>
          <w:iCs/>
        </w:rPr>
        <w:t>Taunton</w:t>
      </w:r>
      <w:r w:rsidRPr="00775A6B">
        <w:rPr>
          <w:rStyle w:val="Emphasis"/>
          <w:i w:val="0"/>
          <w:iCs/>
        </w:rPr>
        <w:t xml:space="preserve">. </w:t>
      </w:r>
      <w:r>
        <w:rPr>
          <w:rStyle w:val="Emphasis"/>
          <w:i w:val="0"/>
          <w:iCs/>
        </w:rPr>
        <w:t>Commencing in October/November 2011</w:t>
      </w:r>
      <w:r w:rsidR="00DA3F10">
        <w:rPr>
          <w:rStyle w:val="Emphasis"/>
          <w:i w:val="0"/>
          <w:iCs/>
        </w:rPr>
        <w:t>, it</w:t>
      </w:r>
      <w:r>
        <w:rPr>
          <w:rStyle w:val="Emphasis"/>
          <w:i w:val="0"/>
          <w:iCs/>
        </w:rPr>
        <w:t xml:space="preserve"> r</w:t>
      </w:r>
      <w:r w:rsidR="00DA3F10">
        <w:rPr>
          <w:rStyle w:val="Emphasis"/>
          <w:i w:val="0"/>
          <w:iCs/>
        </w:rPr>
        <w:t>a</w:t>
      </w:r>
      <w:r>
        <w:rPr>
          <w:rStyle w:val="Emphasis"/>
          <w:i w:val="0"/>
          <w:iCs/>
        </w:rPr>
        <w:t xml:space="preserve">n over a period of </w:t>
      </w:r>
      <w:r w:rsidRPr="00775A6B">
        <w:rPr>
          <w:rStyle w:val="Emphasis"/>
          <w:i w:val="0"/>
          <w:iCs/>
        </w:rPr>
        <w:t>six month</w:t>
      </w:r>
      <w:r>
        <w:rPr>
          <w:rStyle w:val="Emphasis"/>
          <w:i w:val="0"/>
          <w:iCs/>
        </w:rPr>
        <w:t>s</w:t>
      </w:r>
      <w:r w:rsidR="001550E6">
        <w:rPr>
          <w:rStyle w:val="Emphasis"/>
          <w:i w:val="0"/>
          <w:iCs/>
        </w:rPr>
        <w:t xml:space="preserve"> and</w:t>
      </w:r>
      <w:r>
        <w:rPr>
          <w:rStyle w:val="Emphasis"/>
          <w:i w:val="0"/>
          <w:iCs/>
        </w:rPr>
        <w:t xml:space="preserve"> supported </w:t>
      </w:r>
      <w:r w:rsidRPr="00775A6B">
        <w:rPr>
          <w:rStyle w:val="Emphasis"/>
          <w:i w:val="0"/>
          <w:iCs/>
        </w:rPr>
        <w:t>overweight/obese adults</w:t>
      </w:r>
      <w:r>
        <w:rPr>
          <w:rStyle w:val="Emphasis"/>
          <w:i w:val="0"/>
          <w:iCs/>
        </w:rPr>
        <w:t xml:space="preserve"> to pledge to lose</w:t>
      </w:r>
      <w:r w:rsidRPr="004472BC">
        <w:rPr>
          <w:rStyle w:val="Emphasis"/>
          <w:i w:val="0"/>
          <w:iCs/>
        </w:rPr>
        <w:t xml:space="preserve"> </w:t>
      </w:r>
      <w:r w:rsidRPr="00775A6B">
        <w:rPr>
          <w:rStyle w:val="Emphasis"/>
          <w:i w:val="0"/>
          <w:iCs/>
        </w:rPr>
        <w:t xml:space="preserve">weight as part of an overall community effort. Total community weight loss (i.e. number of pounds) </w:t>
      </w:r>
      <w:r>
        <w:rPr>
          <w:rStyle w:val="Emphasis"/>
          <w:i w:val="0"/>
          <w:iCs/>
        </w:rPr>
        <w:t>was</w:t>
      </w:r>
      <w:r w:rsidRPr="00775A6B">
        <w:rPr>
          <w:rStyle w:val="Emphasis"/>
          <w:i w:val="0"/>
          <w:iCs/>
        </w:rPr>
        <w:t xml:space="preserve"> rewarded </w:t>
      </w:r>
      <w:r w:rsidR="00DA3F10">
        <w:rPr>
          <w:rStyle w:val="Emphasis"/>
          <w:i w:val="0"/>
          <w:iCs/>
        </w:rPr>
        <w:t xml:space="preserve">at the end of the six month period, </w:t>
      </w:r>
      <w:r w:rsidRPr="00775A6B">
        <w:rPr>
          <w:rStyle w:val="Emphasis"/>
          <w:i w:val="0"/>
          <w:iCs/>
        </w:rPr>
        <w:t>with equal levels of funding (£1 for every 1lb lost)</w:t>
      </w:r>
      <w:r>
        <w:rPr>
          <w:rStyle w:val="Emphasis"/>
          <w:i w:val="0"/>
          <w:iCs/>
        </w:rPr>
        <w:t>,</w:t>
      </w:r>
      <w:r w:rsidRPr="00775A6B">
        <w:rPr>
          <w:rStyle w:val="Emphasis"/>
          <w:i w:val="0"/>
          <w:iCs/>
        </w:rPr>
        <w:t xml:space="preserve"> with the money </w:t>
      </w:r>
      <w:r>
        <w:rPr>
          <w:rStyle w:val="Emphasis"/>
          <w:i w:val="0"/>
          <w:iCs/>
        </w:rPr>
        <w:t xml:space="preserve">invested in </w:t>
      </w:r>
      <w:r w:rsidRPr="00775A6B">
        <w:rPr>
          <w:rStyle w:val="Emphasis"/>
          <w:i w:val="0"/>
          <w:iCs/>
        </w:rPr>
        <w:t xml:space="preserve">health promoting </w:t>
      </w:r>
      <w:r w:rsidR="000A57DD">
        <w:rPr>
          <w:rStyle w:val="Emphasis"/>
          <w:i w:val="0"/>
          <w:iCs/>
        </w:rPr>
        <w:t>project</w:t>
      </w:r>
      <w:r w:rsidRPr="00775A6B">
        <w:rPr>
          <w:rStyle w:val="Emphasis"/>
          <w:i w:val="0"/>
          <w:iCs/>
        </w:rPr>
        <w:t>s within their communit</w:t>
      </w:r>
      <w:r>
        <w:rPr>
          <w:rStyle w:val="Emphasis"/>
          <w:i w:val="0"/>
          <w:iCs/>
        </w:rPr>
        <w:t>ies</w:t>
      </w:r>
      <w:r w:rsidRPr="00775A6B">
        <w:rPr>
          <w:rStyle w:val="Emphasis"/>
          <w:i w:val="0"/>
          <w:iCs/>
        </w:rPr>
        <w:t xml:space="preserve">. </w:t>
      </w:r>
    </w:p>
    <w:p w:rsidR="004751D6" w:rsidRPr="00775A6B" w:rsidRDefault="004751D6" w:rsidP="004751D6">
      <w:pPr>
        <w:spacing w:after="0" w:line="360" w:lineRule="auto"/>
        <w:jc w:val="both"/>
        <w:rPr>
          <w:rStyle w:val="Emphasis"/>
          <w:i w:val="0"/>
          <w:iCs/>
        </w:rPr>
      </w:pPr>
    </w:p>
    <w:p w:rsidR="004751D6" w:rsidRPr="002A34E6" w:rsidRDefault="004751D6" w:rsidP="004751D6">
      <w:pPr>
        <w:spacing w:after="0" w:line="360" w:lineRule="auto"/>
        <w:jc w:val="both"/>
        <w:rPr>
          <w:rStyle w:val="Emphasis"/>
          <w:i w:val="0"/>
          <w:iCs/>
        </w:rPr>
      </w:pPr>
      <w:r w:rsidRPr="00775A6B">
        <w:rPr>
          <w:rStyle w:val="Emphasis"/>
          <w:i w:val="0"/>
          <w:iCs/>
        </w:rPr>
        <w:t xml:space="preserve">The evaluation </w:t>
      </w:r>
      <w:r>
        <w:rPr>
          <w:rStyle w:val="Emphasis"/>
          <w:i w:val="0"/>
          <w:iCs/>
        </w:rPr>
        <w:t>adopted a</w:t>
      </w:r>
      <w:r w:rsidRPr="00775A6B">
        <w:rPr>
          <w:rStyle w:val="Emphasis"/>
          <w:i w:val="0"/>
          <w:iCs/>
        </w:rPr>
        <w:t xml:space="preserve"> qualitative </w:t>
      </w:r>
      <w:r>
        <w:rPr>
          <w:rStyle w:val="Emphasis"/>
          <w:i w:val="0"/>
          <w:iCs/>
        </w:rPr>
        <w:t xml:space="preserve">approach that </w:t>
      </w:r>
      <w:r w:rsidR="00DA3F10">
        <w:rPr>
          <w:rStyle w:val="Emphasis"/>
          <w:i w:val="0"/>
          <w:iCs/>
        </w:rPr>
        <w:t xml:space="preserve">complemented </w:t>
      </w:r>
      <w:r>
        <w:rPr>
          <w:rStyle w:val="Emphasis"/>
          <w:i w:val="0"/>
          <w:iCs/>
        </w:rPr>
        <w:t xml:space="preserve">a quantitative component conducted by NHS Somerset. The aim </w:t>
      </w:r>
      <w:r w:rsidR="00DA3F10">
        <w:rPr>
          <w:rStyle w:val="Emphasis"/>
          <w:i w:val="0"/>
          <w:iCs/>
        </w:rPr>
        <w:t xml:space="preserve">of the qualitative </w:t>
      </w:r>
      <w:r w:rsidR="00D006A7">
        <w:rPr>
          <w:rStyle w:val="Emphasis"/>
          <w:i w:val="0"/>
          <w:iCs/>
        </w:rPr>
        <w:t xml:space="preserve">component </w:t>
      </w:r>
      <w:r>
        <w:rPr>
          <w:rStyle w:val="Emphasis"/>
          <w:i w:val="0"/>
          <w:iCs/>
        </w:rPr>
        <w:t>was to investigate participants’</w:t>
      </w:r>
      <w:r w:rsidRPr="00775A6B">
        <w:rPr>
          <w:rStyle w:val="Emphasis"/>
          <w:i w:val="0"/>
          <w:iCs/>
        </w:rPr>
        <w:t xml:space="preserve"> motivations for taking part and their perspectives on the nature of the </w:t>
      </w:r>
      <w:r w:rsidR="000A57DD">
        <w:rPr>
          <w:rStyle w:val="Emphasis"/>
          <w:i w:val="0"/>
          <w:iCs/>
        </w:rPr>
        <w:t>project</w:t>
      </w:r>
      <w:r w:rsidRPr="00775A6B">
        <w:rPr>
          <w:rStyle w:val="Emphasis"/>
          <w:i w:val="0"/>
          <w:iCs/>
        </w:rPr>
        <w:t xml:space="preserve"> in terms of successful weight loss after 6 months.</w:t>
      </w:r>
      <w:r>
        <w:rPr>
          <w:rStyle w:val="Emphasis"/>
          <w:i w:val="0"/>
          <w:iCs/>
        </w:rPr>
        <w:t xml:space="preserve"> </w:t>
      </w:r>
      <w:r w:rsidRPr="002A34E6">
        <w:rPr>
          <w:rStyle w:val="Emphasis"/>
          <w:i w:val="0"/>
          <w:iCs/>
        </w:rPr>
        <w:t>Focusing on community groups and families, the evaluation provided a unique opportunity to understand more about motivations for successful weight loss</w:t>
      </w:r>
      <w:r w:rsidR="00DA3F10">
        <w:rPr>
          <w:rStyle w:val="Emphasis"/>
          <w:i w:val="0"/>
          <w:iCs/>
        </w:rPr>
        <w:t xml:space="preserve">, implications of the </w:t>
      </w:r>
      <w:r w:rsidR="000A57DD">
        <w:rPr>
          <w:rStyle w:val="Emphasis"/>
          <w:i w:val="0"/>
          <w:iCs/>
        </w:rPr>
        <w:t>project</w:t>
      </w:r>
      <w:r w:rsidR="00DA3F10">
        <w:rPr>
          <w:rStyle w:val="Emphasis"/>
          <w:i w:val="0"/>
          <w:iCs/>
        </w:rPr>
        <w:t xml:space="preserve"> </w:t>
      </w:r>
      <w:r w:rsidR="00D006A7">
        <w:rPr>
          <w:rStyle w:val="Emphasis"/>
          <w:i w:val="0"/>
          <w:iCs/>
        </w:rPr>
        <w:t xml:space="preserve">for </w:t>
      </w:r>
      <w:r w:rsidR="00DA3F10">
        <w:rPr>
          <w:rStyle w:val="Emphasis"/>
          <w:i w:val="0"/>
          <w:iCs/>
        </w:rPr>
        <w:t xml:space="preserve">those that took part, their families and the communities in which they live, </w:t>
      </w:r>
      <w:r w:rsidRPr="002A34E6">
        <w:rPr>
          <w:rStyle w:val="Emphasis"/>
          <w:i w:val="0"/>
          <w:iCs/>
        </w:rPr>
        <w:t>and to further develop knowledge of interventions that could make a difference to community health.</w:t>
      </w:r>
    </w:p>
    <w:p w:rsidR="004751D6" w:rsidRPr="002A34E6" w:rsidRDefault="004751D6" w:rsidP="004751D6">
      <w:pPr>
        <w:spacing w:after="0" w:line="360" w:lineRule="auto"/>
        <w:jc w:val="both"/>
        <w:rPr>
          <w:rStyle w:val="Emphasis"/>
          <w:i w:val="0"/>
          <w:iCs/>
        </w:rPr>
      </w:pPr>
    </w:p>
    <w:p w:rsidR="004751D6" w:rsidRDefault="004751D6" w:rsidP="00571F47">
      <w:pPr>
        <w:pStyle w:val="Heading2"/>
        <w:numPr>
          <w:ilvl w:val="1"/>
          <w:numId w:val="31"/>
        </w:numPr>
        <w:spacing w:before="0" w:line="360" w:lineRule="auto"/>
        <w:jc w:val="both"/>
      </w:pPr>
      <w:bookmarkStart w:id="7" w:name="_Toc334531531"/>
      <w:r>
        <w:t>The problem</w:t>
      </w:r>
      <w:bookmarkEnd w:id="7"/>
    </w:p>
    <w:p w:rsidR="004751D6" w:rsidRDefault="004751D6" w:rsidP="004751D6">
      <w:pPr>
        <w:tabs>
          <w:tab w:val="left" w:pos="1134"/>
        </w:tabs>
        <w:spacing w:after="0" w:line="360" w:lineRule="auto"/>
        <w:jc w:val="both"/>
        <w:rPr>
          <w:rFonts w:cs="Arial"/>
        </w:rPr>
      </w:pPr>
    </w:p>
    <w:p w:rsidR="004751D6" w:rsidRDefault="009B7CFB" w:rsidP="004751D6">
      <w:pPr>
        <w:tabs>
          <w:tab w:val="left" w:pos="1134"/>
        </w:tabs>
        <w:spacing w:after="0" w:line="360" w:lineRule="auto"/>
        <w:jc w:val="both"/>
        <w:rPr>
          <w:rFonts w:cs="Arial"/>
        </w:rPr>
      </w:pPr>
      <w:r>
        <w:rPr>
          <w:rFonts w:cs="Arial"/>
        </w:rPr>
        <w:t xml:space="preserve">There has been a steady </w:t>
      </w:r>
      <w:r w:rsidR="004751D6" w:rsidRPr="002A34E6">
        <w:rPr>
          <w:rFonts w:cs="Arial"/>
        </w:rPr>
        <w:t>increase in the number of people who are overweight and obese</w:t>
      </w:r>
      <w:r w:rsidR="004751D6">
        <w:rPr>
          <w:rFonts w:cs="Arial"/>
        </w:rPr>
        <w:t>,</w:t>
      </w:r>
      <w:r w:rsidR="004751D6" w:rsidRPr="002A34E6">
        <w:rPr>
          <w:rFonts w:cs="Arial"/>
        </w:rPr>
        <w:t xml:space="preserve"> both nationally and </w:t>
      </w:r>
      <w:r>
        <w:rPr>
          <w:rFonts w:cs="Arial"/>
        </w:rPr>
        <w:t xml:space="preserve">in </w:t>
      </w:r>
      <w:r w:rsidR="004751D6" w:rsidRPr="002A34E6">
        <w:rPr>
          <w:rFonts w:cs="Arial"/>
        </w:rPr>
        <w:t>Somerset</w:t>
      </w:r>
      <w:r>
        <w:rPr>
          <w:rFonts w:cs="Arial"/>
        </w:rPr>
        <w:t xml:space="preserve"> which, similar to other counties in England, is reflecting the national trend </w:t>
      </w:r>
      <w:r>
        <w:rPr>
          <w:rFonts w:cs="Arial"/>
        </w:rPr>
        <w:fldChar w:fldCharType="begin" w:fldLock="1"/>
      </w:r>
      <w:r>
        <w:rPr>
          <w:rFonts w:cs="Arial"/>
        </w:rPr>
        <w:instrText>ADDIN CSL_CITATION { "citationItems" : [ { "id" : "ITEM-1", "itemData" : { "author" : [ { "family" : "Department of Health", "given" : "" } ], "id" : "ITEM-1", "issued" : { "date-parts" : [ [ "2009" ] ] }, "publisher-place" : "London", "title" : "Let\u2019s Get Moving - A New Physical Activity Care Pathway for the NHS: Commissioning Guidance.", "type" : "report" }, "uris" : [ "http://www.mendeley.com/documents/?uuid=612a83a6-79ba-47e2-a0f9-351fea981574" ] }, { "id" : "ITEM-2", "itemData" : { "author" : [ { "family" : "Department of Health", "given" : "" } ], "id" : "ITEM-2", "issued" : { "date-parts" : [ [ "2009" ] ] }, "publisher-place" : "London", "title" : "Healthy Weight Healthy Lives: One year on", "type" : "report" }, "uris" : [ "http://www.mendeley.com/documents/?uuid=48da6153-d6b0-4c46-a331-a68eaee78bf6" ] } ], "mendeley" : { "previouslyFormattedCitation" : "(Department of Health, 2009a, 2009b)" }, "properties" : { "noteIndex" : 0 }, "schema" : "https://github.com/citation-style-language/schema/raw/master/csl-citation.json" }</w:instrText>
      </w:r>
      <w:r>
        <w:rPr>
          <w:rFonts w:cs="Arial"/>
        </w:rPr>
        <w:fldChar w:fldCharType="separate"/>
      </w:r>
      <w:r w:rsidRPr="002A34E6">
        <w:rPr>
          <w:rFonts w:cs="Arial"/>
          <w:noProof/>
        </w:rPr>
        <w:t>(Department of Health, 2009a, 2009b)</w:t>
      </w:r>
      <w:r>
        <w:rPr>
          <w:rFonts w:cs="Arial"/>
        </w:rPr>
        <w:fldChar w:fldCharType="end"/>
      </w:r>
      <w:r w:rsidRPr="002A34E6">
        <w:rPr>
          <w:rFonts w:cs="Arial"/>
        </w:rPr>
        <w:t>.</w:t>
      </w:r>
      <w:r w:rsidR="004751D6" w:rsidRPr="002A34E6">
        <w:rPr>
          <w:rFonts w:cs="Arial"/>
        </w:rPr>
        <w:t xml:space="preserve"> </w:t>
      </w:r>
      <w:r w:rsidR="004751D6">
        <w:rPr>
          <w:rFonts w:cs="Arial"/>
        </w:rPr>
        <w:t xml:space="preserve">In response, </w:t>
      </w:r>
      <w:r w:rsidR="004751D6" w:rsidRPr="006B4347">
        <w:rPr>
          <w:rFonts w:cs="Arial"/>
          <w:lang w:val="cy-GB"/>
        </w:rPr>
        <w:t xml:space="preserve">the Government </w:t>
      </w:r>
      <w:r w:rsidR="004751D6">
        <w:rPr>
          <w:rFonts w:cs="Arial"/>
          <w:lang w:val="cy-GB"/>
        </w:rPr>
        <w:t xml:space="preserve">has </w:t>
      </w:r>
      <w:r w:rsidR="004751D6" w:rsidRPr="006B4347">
        <w:rPr>
          <w:rFonts w:cs="Arial"/>
          <w:lang w:val="cy-GB"/>
        </w:rPr>
        <w:t xml:space="preserve">published the national strategy </w:t>
      </w:r>
      <w:r w:rsidR="004751D6" w:rsidRPr="006B4347">
        <w:rPr>
          <w:rFonts w:cs="Arial"/>
          <w:i/>
          <w:iCs/>
          <w:lang w:val="cy-GB"/>
        </w:rPr>
        <w:t>Healthy Weight, Healthy Lives</w:t>
      </w:r>
      <w:r w:rsidR="004751D6" w:rsidRPr="006B4347">
        <w:rPr>
          <w:rFonts w:cs="Arial"/>
          <w:lang w:val="cy-GB"/>
        </w:rPr>
        <w:t xml:space="preserve"> </w:t>
      </w:r>
      <w:r w:rsidR="00D006A7" w:rsidRPr="006B4347">
        <w:rPr>
          <w:rFonts w:cs="Arial"/>
          <w:lang w:val="cy-GB"/>
        </w:rPr>
        <w:t>with the ambition to ‘be the first major nation to reverse the rising tide of obesity and overweight in the population by ensuring that everyone is able to achiev</w:t>
      </w:r>
      <w:r w:rsidR="0011702C">
        <w:rPr>
          <w:rFonts w:cs="Arial"/>
          <w:lang w:val="cy-GB"/>
        </w:rPr>
        <w:t>e and maintain a healthy weight</w:t>
      </w:r>
      <w:r w:rsidR="00D006A7" w:rsidRPr="006B4347">
        <w:rPr>
          <w:rFonts w:cs="Arial"/>
          <w:lang w:val="cy-GB"/>
        </w:rPr>
        <w:t xml:space="preserve">’ </w:t>
      </w:r>
      <w:r w:rsidR="009B13DA">
        <w:rPr>
          <w:rFonts w:cs="Arial"/>
          <w:lang w:val="cy-GB"/>
        </w:rPr>
        <w:fldChar w:fldCharType="begin" w:fldLock="1"/>
      </w:r>
      <w:r w:rsidR="00D006A7">
        <w:rPr>
          <w:rFonts w:cs="Arial"/>
          <w:lang w:val="cy-GB"/>
        </w:rPr>
        <w:instrText>ADDIN CSL_CITATION { "citationItems" : [ { "id" : "ITEM-1", "itemData" : { "author" : [ { "family" : "Department of Health", "given" : "" } ], "id" : "ITEM-1", "issued" : { "date-parts" : [ [ "2008" ] ] }, "publisher-place" : "London", "title" : "Healthy Weight Healthy Lives: A Cross Government Strategy for England", "type" : "report" }, "uris" : [ "http://www.mendeley.com/documents/?uuid=fc98557e-dd04-4473-a651-27d1019b335a" ] } ], "mendeley" : { "manualFormatting" : "(Department of Health, 2008: p xi)", "previouslyFormattedCitation" : "(Department of Health, 2008)" }, "properties" : { "noteIndex" : 0 }, "schema" : "https://github.com/citation-style-language/schema/raw/master/csl-citation.json" }</w:instrText>
      </w:r>
      <w:r w:rsidR="009B13DA">
        <w:rPr>
          <w:rFonts w:cs="Arial"/>
          <w:lang w:val="cy-GB"/>
        </w:rPr>
        <w:fldChar w:fldCharType="separate"/>
      </w:r>
      <w:r w:rsidR="004751D6" w:rsidRPr="006B4347">
        <w:rPr>
          <w:rFonts w:cs="Arial"/>
          <w:noProof/>
          <w:lang w:val="cy-GB"/>
        </w:rPr>
        <w:t>(Department of Health, 2008</w:t>
      </w:r>
      <w:r w:rsidR="00D006A7">
        <w:rPr>
          <w:rFonts w:cs="Arial"/>
          <w:noProof/>
          <w:lang w:val="cy-GB"/>
        </w:rPr>
        <w:t>: p. xi</w:t>
      </w:r>
      <w:r w:rsidR="004751D6" w:rsidRPr="006B4347">
        <w:rPr>
          <w:rFonts w:cs="Arial"/>
          <w:noProof/>
          <w:lang w:val="cy-GB"/>
        </w:rPr>
        <w:t>)</w:t>
      </w:r>
      <w:r w:rsidR="009B13DA">
        <w:rPr>
          <w:rFonts w:cs="Arial"/>
          <w:lang w:val="cy-GB"/>
        </w:rPr>
        <w:fldChar w:fldCharType="end"/>
      </w:r>
      <w:r w:rsidR="0011702C">
        <w:rPr>
          <w:rFonts w:cs="Arial"/>
          <w:lang w:val="cy-GB"/>
        </w:rPr>
        <w:t>.</w:t>
      </w:r>
      <w:r w:rsidR="004751D6" w:rsidRPr="006B4347">
        <w:rPr>
          <w:rFonts w:cs="Arial"/>
          <w:lang w:val="cy-GB"/>
        </w:rPr>
        <w:t xml:space="preserve"> </w:t>
      </w:r>
      <w:r w:rsidR="004751D6">
        <w:rPr>
          <w:rFonts w:cs="Arial"/>
        </w:rPr>
        <w:t>Recent data identifies that 25</w:t>
      </w:r>
      <w:r w:rsidR="004751D6" w:rsidRPr="002A34E6">
        <w:rPr>
          <w:rFonts w:cs="Arial"/>
        </w:rPr>
        <w:t xml:space="preserve">% of Somerset adults </w:t>
      </w:r>
      <w:r w:rsidR="004751D6">
        <w:rPr>
          <w:rFonts w:cs="Arial"/>
        </w:rPr>
        <w:t>are</w:t>
      </w:r>
      <w:r w:rsidR="004751D6" w:rsidRPr="002A34E6">
        <w:rPr>
          <w:rFonts w:cs="Arial"/>
        </w:rPr>
        <w:t xml:space="preserve"> obese</w:t>
      </w:r>
      <w:r w:rsidR="004751D6">
        <w:rPr>
          <w:rFonts w:cs="Arial"/>
        </w:rPr>
        <w:t xml:space="preserve"> </w:t>
      </w:r>
      <w:r w:rsidR="009B13DA">
        <w:rPr>
          <w:rFonts w:cs="Arial"/>
        </w:rPr>
        <w:fldChar w:fldCharType="begin" w:fldLock="1"/>
      </w:r>
      <w:r w:rsidR="004751D6">
        <w:rPr>
          <w:rFonts w:cs="Arial"/>
        </w:rPr>
        <w:instrText>ADDIN CSL_CITATION { "citationItems" : [ { "id" : "ITEM-1", "itemData" : { "author" : [ { "family" : "South West Public Health Observatory", "given" : "" } ], "id" : "ITEM-1", "issued" : { "date-parts" : [ [ "2010" ] ] }, "title" : "Health Profile 2010: Somerset CC", "type" : "report" }, "uris" : [ "http://www.mendeley.com/documents/?uuid=c33d054e-20d6-4697-938b-602d14ef50d2" ] } ], "mendeley" : { "previouslyFormattedCitation" : "(South West Public Health Observatory, 2010)" }, "properties" : { "noteIndex" : 0 }, "schema" : "https://github.com/citation-style-language/schema/raw/master/csl-citation.json" }</w:instrText>
      </w:r>
      <w:r w:rsidR="009B13DA">
        <w:rPr>
          <w:rFonts w:cs="Arial"/>
        </w:rPr>
        <w:fldChar w:fldCharType="separate"/>
      </w:r>
      <w:r w:rsidR="004751D6" w:rsidRPr="00242310">
        <w:rPr>
          <w:rFonts w:cs="Arial"/>
          <w:noProof/>
        </w:rPr>
        <w:t>(South West Public Health Observatory, 2010)</w:t>
      </w:r>
      <w:r w:rsidR="009B13DA">
        <w:rPr>
          <w:rFonts w:cs="Arial"/>
        </w:rPr>
        <w:fldChar w:fldCharType="end"/>
      </w:r>
      <w:r w:rsidR="004751D6">
        <w:rPr>
          <w:rFonts w:cs="Arial"/>
        </w:rPr>
        <w:t xml:space="preserve"> and with direct costs</w:t>
      </w:r>
      <w:r w:rsidR="004751D6" w:rsidRPr="002A34E6">
        <w:rPr>
          <w:rFonts w:cs="Arial"/>
        </w:rPr>
        <w:t xml:space="preserve"> of overweight and obesity </w:t>
      </w:r>
      <w:r w:rsidR="004751D6">
        <w:rPr>
          <w:rFonts w:cs="Arial"/>
        </w:rPr>
        <w:t xml:space="preserve">estimated at </w:t>
      </w:r>
      <w:r w:rsidR="004751D6" w:rsidRPr="002A34E6">
        <w:rPr>
          <w:rFonts w:cs="Arial"/>
        </w:rPr>
        <w:t>£138.8 million</w:t>
      </w:r>
      <w:r w:rsidR="004751D6">
        <w:rPr>
          <w:rFonts w:cs="Arial"/>
        </w:rPr>
        <w:t xml:space="preserve"> </w:t>
      </w:r>
      <w:r w:rsidR="004751D6" w:rsidRPr="002A34E6">
        <w:rPr>
          <w:rFonts w:cs="Arial"/>
        </w:rPr>
        <w:t>for NHS Somerset</w:t>
      </w:r>
      <w:r w:rsidR="004751D6">
        <w:rPr>
          <w:rFonts w:cs="Arial"/>
        </w:rPr>
        <w:t xml:space="preserve"> </w:t>
      </w:r>
      <w:r w:rsidR="009B13DA">
        <w:rPr>
          <w:rFonts w:cs="Arial"/>
        </w:rPr>
        <w:fldChar w:fldCharType="begin" w:fldLock="1"/>
      </w:r>
      <w:r w:rsidR="004751D6">
        <w:rPr>
          <w:rFonts w:cs="Arial"/>
        </w:rPr>
        <w:instrText>ADDIN CSL_CITATION { "citationItems" : [ { "id" : "ITEM-1", "itemData" : { "author" : [ { "family" : "Darlington PCT", "given" : "" } ], "id" : "ITEM-1", "issued" : { "date-parts" : [ [ "2010" ] ] }, "page" : "95-100", "title" : "TOOL D3 Estimating the local cost of obesity", "type" : "report" }, "uris" : [ "http://www.mendeley.com/documents/?uuid=38ec5c02-07dc-4aa7-a8b8-0e889c407114" ] } ], "mendeley" : { "previouslyFormattedCitation" : "(Darlington PCT, 2010)" }, "properties" : { "noteIndex" : 0 }, "schema" : "https://github.com/citation-style-language/schema/raw/master/csl-citation.json" }</w:instrText>
      </w:r>
      <w:r w:rsidR="009B13DA">
        <w:rPr>
          <w:rFonts w:cs="Arial"/>
        </w:rPr>
        <w:fldChar w:fldCharType="separate"/>
      </w:r>
      <w:r w:rsidR="004751D6" w:rsidRPr="004B01AF">
        <w:rPr>
          <w:rFonts w:cs="Arial"/>
          <w:noProof/>
        </w:rPr>
        <w:t>(Darlington PCT, 2010)</w:t>
      </w:r>
      <w:r w:rsidR="009B13DA">
        <w:rPr>
          <w:rFonts w:cs="Arial"/>
        </w:rPr>
        <w:fldChar w:fldCharType="end"/>
      </w:r>
      <w:r w:rsidR="004751D6">
        <w:rPr>
          <w:rFonts w:cs="Arial"/>
        </w:rPr>
        <w:t>,</w:t>
      </w:r>
      <w:r w:rsidR="004751D6" w:rsidRPr="001438E5">
        <w:rPr>
          <w:rFonts w:cs="Arial"/>
        </w:rPr>
        <w:t xml:space="preserve"> </w:t>
      </w:r>
      <w:r w:rsidR="004751D6" w:rsidRPr="002A34E6">
        <w:rPr>
          <w:rFonts w:cs="Arial"/>
        </w:rPr>
        <w:t xml:space="preserve">healthy weight has been identified as a priority in the </w:t>
      </w:r>
      <w:r w:rsidR="004751D6">
        <w:rPr>
          <w:rFonts w:cs="Arial"/>
        </w:rPr>
        <w:t>C</w:t>
      </w:r>
      <w:r w:rsidR="004751D6" w:rsidRPr="002A34E6">
        <w:rPr>
          <w:rFonts w:cs="Arial"/>
        </w:rPr>
        <w:t xml:space="preserve">ounty and </w:t>
      </w:r>
      <w:r w:rsidR="004751D6">
        <w:rPr>
          <w:rFonts w:cs="Arial"/>
        </w:rPr>
        <w:t>D</w:t>
      </w:r>
      <w:r w:rsidR="004751D6" w:rsidRPr="002A34E6">
        <w:rPr>
          <w:rFonts w:cs="Arial"/>
        </w:rPr>
        <w:t>istrict Sustainable Communities Strateg</w:t>
      </w:r>
      <w:r w:rsidR="004751D6">
        <w:rPr>
          <w:rFonts w:cs="Arial"/>
        </w:rPr>
        <w:t xml:space="preserve">y </w:t>
      </w:r>
      <w:r w:rsidR="004751D6" w:rsidRPr="002A34E6">
        <w:rPr>
          <w:rFonts w:cs="Arial"/>
        </w:rPr>
        <w:t xml:space="preserve">for </w:t>
      </w:r>
      <w:r w:rsidR="004751D6" w:rsidRPr="006B4347">
        <w:rPr>
          <w:rFonts w:cs="Arial"/>
        </w:rPr>
        <w:t>Somerset.</w:t>
      </w:r>
    </w:p>
    <w:p w:rsidR="004751D6" w:rsidRPr="006B4347" w:rsidRDefault="004751D6" w:rsidP="004751D6">
      <w:pPr>
        <w:tabs>
          <w:tab w:val="left" w:pos="0"/>
        </w:tabs>
        <w:spacing w:after="0" w:line="360" w:lineRule="auto"/>
        <w:jc w:val="both"/>
        <w:rPr>
          <w:rFonts w:cs="NNJLE D+ Frutiger"/>
          <w:lang w:eastAsia="en-GB"/>
        </w:rPr>
      </w:pPr>
    </w:p>
    <w:p w:rsidR="004751D6" w:rsidRPr="006B4347" w:rsidRDefault="004751D6" w:rsidP="00571F47">
      <w:pPr>
        <w:pStyle w:val="Heading2"/>
        <w:numPr>
          <w:ilvl w:val="1"/>
          <w:numId w:val="32"/>
        </w:numPr>
        <w:spacing w:before="0" w:line="360" w:lineRule="auto"/>
        <w:jc w:val="both"/>
        <w:rPr>
          <w:szCs w:val="22"/>
        </w:rPr>
      </w:pPr>
      <w:bookmarkStart w:id="8" w:name="_Toc334531532"/>
      <w:r w:rsidRPr="006B4347">
        <w:rPr>
          <w:szCs w:val="22"/>
        </w:rPr>
        <w:t>The response: community health and physical activity interventions</w:t>
      </w:r>
      <w:bookmarkEnd w:id="8"/>
    </w:p>
    <w:p w:rsidR="004751D6" w:rsidRPr="006B4347" w:rsidRDefault="004751D6" w:rsidP="004751D6">
      <w:pPr>
        <w:tabs>
          <w:tab w:val="left" w:pos="0"/>
        </w:tabs>
        <w:spacing w:after="0" w:line="360" w:lineRule="auto"/>
        <w:jc w:val="both"/>
        <w:rPr>
          <w:rFonts w:cs="NNJLE D+ Frutiger"/>
          <w:lang w:eastAsia="en-GB"/>
        </w:rPr>
      </w:pPr>
    </w:p>
    <w:p w:rsidR="004751D6" w:rsidRDefault="004751D6" w:rsidP="004751D6">
      <w:pPr>
        <w:tabs>
          <w:tab w:val="left" w:pos="1134"/>
        </w:tabs>
        <w:spacing w:after="0" w:line="360" w:lineRule="auto"/>
        <w:jc w:val="both"/>
        <w:rPr>
          <w:rFonts w:cs="Arial"/>
        </w:rPr>
      </w:pPr>
      <w:r w:rsidRPr="005436EC">
        <w:rPr>
          <w:rFonts w:cs="Arial"/>
        </w:rPr>
        <w:t xml:space="preserve">Community interventions continue to pose challenges to health professionals and the academic community (Biddle &amp; </w:t>
      </w:r>
      <w:proofErr w:type="spellStart"/>
      <w:r w:rsidRPr="005436EC">
        <w:rPr>
          <w:rFonts w:cs="Arial"/>
        </w:rPr>
        <w:t>Mutrie</w:t>
      </w:r>
      <w:proofErr w:type="spellEnd"/>
      <w:r w:rsidRPr="005436EC">
        <w:rPr>
          <w:rFonts w:cs="Arial"/>
        </w:rPr>
        <w:t xml:space="preserve">, 2009). They have the potential to positively impact public health but owing to the need for appropriate and relevant targeting </w:t>
      </w:r>
      <w:r>
        <w:rPr>
          <w:rFonts w:cs="Arial"/>
        </w:rPr>
        <w:t>of</w:t>
      </w:r>
      <w:r w:rsidRPr="005436EC">
        <w:rPr>
          <w:rFonts w:cs="Arial"/>
        </w:rPr>
        <w:t xml:space="preserve"> specific groups they are notoriously difficult to manage (Kahn et al., 2002). Historically, the most effective interventions have targeted specific population groups</w:t>
      </w:r>
      <w:r>
        <w:rPr>
          <w:rFonts w:cs="Arial"/>
        </w:rPr>
        <w:t xml:space="preserve"> and the strengthening of community support. Timing is also a principle factor and interventions of at least 3 to </w:t>
      </w:r>
      <w:r w:rsidRPr="005436EC">
        <w:rPr>
          <w:rFonts w:cs="Arial"/>
        </w:rPr>
        <w:t xml:space="preserve">6 months </w:t>
      </w:r>
      <w:r>
        <w:rPr>
          <w:rFonts w:cs="Arial"/>
        </w:rPr>
        <w:t xml:space="preserve">in duration </w:t>
      </w:r>
      <w:r w:rsidRPr="005436EC">
        <w:rPr>
          <w:rFonts w:cs="Arial"/>
        </w:rPr>
        <w:t>are desirable (Kahn et al., 2002).</w:t>
      </w:r>
      <w:r>
        <w:rPr>
          <w:rFonts w:cs="Arial"/>
        </w:rPr>
        <w:t xml:space="preserve"> M</w:t>
      </w:r>
      <w:r w:rsidRPr="005436EC">
        <w:rPr>
          <w:rFonts w:cs="Arial"/>
        </w:rPr>
        <w:t xml:space="preserve">ass media and social marketing </w:t>
      </w:r>
      <w:r>
        <w:rPr>
          <w:rFonts w:cs="Arial"/>
        </w:rPr>
        <w:t xml:space="preserve">campaigns have been deployed to promote </w:t>
      </w:r>
      <w:r w:rsidRPr="005436EC">
        <w:rPr>
          <w:rFonts w:cs="Arial"/>
        </w:rPr>
        <w:t>physical activity</w:t>
      </w:r>
      <w:r>
        <w:rPr>
          <w:rFonts w:cs="Arial"/>
        </w:rPr>
        <w:t xml:space="preserve"> and </w:t>
      </w:r>
      <w:r w:rsidRPr="005436EC">
        <w:rPr>
          <w:rFonts w:cs="Arial"/>
        </w:rPr>
        <w:t>support community-based interventions</w:t>
      </w:r>
      <w:r>
        <w:rPr>
          <w:rFonts w:cs="Arial"/>
        </w:rPr>
        <w:t xml:space="preserve"> </w:t>
      </w:r>
      <w:r w:rsidR="009B13DA">
        <w:rPr>
          <w:rFonts w:cs="Arial"/>
        </w:rPr>
        <w:fldChar w:fldCharType="begin" w:fldLock="1"/>
      </w:r>
      <w:r>
        <w:rPr>
          <w:rFonts w:cs="Arial"/>
        </w:rPr>
        <w:instrText>ADDIN CSL_CITATION { "citationItems" : [ { "id" : "ITEM-1", "itemData" : { "author" : [ { "family" : "Kilgour", "given" : "L." }, { "family" : "Baker", "given" : "C." }, { "family" : "Crone", "given" : "D." } ], "id" : "ITEM-1", "issued" : { "date-parts" : [ [ "2011" ] ] }, "publisher-place" : "Gloucester, UK", "title" : "Report on the evaluation of the Active Gloucestershire \u2018Get Up, Get Out, Get Active\u2019 social marketing campaign", "type" : "report" }, "uris" : [ "http://www.mendeley.com/documents/?uuid=798a649f-026c-42e8-ae3f-e4dc01a26650" ] }, { "id" : "ITEM-2", "itemData" : { "DOI" : "10.1080/02640410410001712467", "author" : [ { "family" : "Cavill", "given" : "Nick" }, { "family" : "Bauman", "given" : "Adrian" } ], "container-title" : "Journal of Sports Sciences", "id" : "ITEM-2", "issue" : "8", "issued" : { "date-parts" : [ [ "2004", "8", "1" ] ] }, "note" : "&lt;m:note&gt;doi: 10.1080/02640410410001712467&lt;/m:note&gt;", "page" : "771-790", "publisher" : "Routledge", "title" : "Changing the way people think about health-enhancing physical activity: do mass media campaigns have a role?", "type" : "article-journal", "volume" : "22" }, "uris" : [ "http://www.mendeley.com/documents/?uuid=4bf8a35e-b729-4920-8bce-5ec21d2e7cdc" ] } ], "mendeley" : { "previouslyFormattedCitation" : "(Cavill &amp; Bauman, 2004; Kilgour, Baker, &amp; Crone, 2011)" }, "properties" : { "noteIndex" : 0 }, "schema" : "https://github.com/citation-style-language/schema/raw/master/csl-citation.json" }</w:instrText>
      </w:r>
      <w:r w:rsidR="009B13DA">
        <w:rPr>
          <w:rFonts w:cs="Arial"/>
        </w:rPr>
        <w:fldChar w:fldCharType="separate"/>
      </w:r>
      <w:r w:rsidRPr="005436EC">
        <w:rPr>
          <w:rFonts w:cs="Arial"/>
          <w:noProof/>
        </w:rPr>
        <w:t>(Cavill &amp; Bauman, 2004; Kilgour, Baker, &amp; Crone, 2011)</w:t>
      </w:r>
      <w:r w:rsidR="009B13DA">
        <w:rPr>
          <w:rFonts w:cs="Arial"/>
        </w:rPr>
        <w:fldChar w:fldCharType="end"/>
      </w:r>
      <w:r>
        <w:rPr>
          <w:rFonts w:cs="Arial"/>
        </w:rPr>
        <w:t>. Such approaches have recently been used in the national Change4Life campaign which includes a specific marketing</w:t>
      </w:r>
      <w:r w:rsidRPr="00FC030F">
        <w:rPr>
          <w:rFonts w:cs="Arial"/>
        </w:rPr>
        <w:t xml:space="preserve"> </w:t>
      </w:r>
      <w:r w:rsidRPr="005436EC">
        <w:rPr>
          <w:rFonts w:cs="Arial"/>
        </w:rPr>
        <w:t>strategy</w:t>
      </w:r>
      <w:r>
        <w:rPr>
          <w:rFonts w:cs="Arial"/>
        </w:rPr>
        <w:t xml:space="preserve"> to help support</w:t>
      </w:r>
      <w:r w:rsidRPr="00FC030F">
        <w:rPr>
          <w:rFonts w:cs="Arial"/>
        </w:rPr>
        <w:t xml:space="preserve"> </w:t>
      </w:r>
      <w:r w:rsidRPr="005436EC">
        <w:rPr>
          <w:rFonts w:cs="Arial"/>
        </w:rPr>
        <w:t>the achievement of national obesity ambitions, as well as promoting broader lifestyle changes</w:t>
      </w:r>
      <w:r>
        <w:rPr>
          <w:rFonts w:cs="Arial"/>
        </w:rPr>
        <w:t xml:space="preserve"> </w:t>
      </w:r>
      <w:r w:rsidR="009B13DA">
        <w:rPr>
          <w:rFonts w:cs="Arial"/>
        </w:rPr>
        <w:fldChar w:fldCharType="begin" w:fldLock="1"/>
      </w:r>
      <w:r>
        <w:rPr>
          <w:rFonts w:cs="Arial"/>
        </w:rPr>
        <w:instrText>ADDIN CSL_CITATION { "citationItems" : [ { "id" : "ITEM-1", "itemData" : { "author" : [ { "family" : "Department of Health", "given" : "" } ], "id" : "ITEM-1", "issued" : { "date-parts" : [ [ "2011" ] ] }, "title" : "Change4Life Three Year Social Marketing Strategy", "type" : "report" }, "uris" : [ "http://www.mendeley.com/documents/?uuid=0b1e029b-0019-485c-bf61-4b6c460a982d" ] } ], "mendeley" : { "previouslyFormattedCitation" : "(Department of Health, 2011)" }, "properties" : { "noteIndex" : 0 }, "schema" : "https://github.com/citation-style-language/schema/raw/master/csl-citation.json" }</w:instrText>
      </w:r>
      <w:r w:rsidR="009B13DA">
        <w:rPr>
          <w:rFonts w:cs="Arial"/>
        </w:rPr>
        <w:fldChar w:fldCharType="separate"/>
      </w:r>
      <w:r w:rsidRPr="00FC030F">
        <w:rPr>
          <w:rFonts w:cs="Arial"/>
          <w:noProof/>
        </w:rPr>
        <w:t>(Department of Health, 2011)</w:t>
      </w:r>
      <w:r w:rsidR="009B13DA">
        <w:rPr>
          <w:rFonts w:cs="Arial"/>
        </w:rPr>
        <w:fldChar w:fldCharType="end"/>
      </w:r>
      <w:r w:rsidRPr="005436EC">
        <w:rPr>
          <w:rFonts w:cs="Arial"/>
        </w:rPr>
        <w:t>.</w:t>
      </w:r>
    </w:p>
    <w:p w:rsidR="004751D6" w:rsidRDefault="004751D6" w:rsidP="004751D6">
      <w:pPr>
        <w:tabs>
          <w:tab w:val="left" w:pos="0"/>
        </w:tabs>
        <w:spacing w:after="0" w:line="360" w:lineRule="auto"/>
        <w:jc w:val="both"/>
        <w:rPr>
          <w:rFonts w:cs="NNJLE D+ Frutiger"/>
          <w:lang w:eastAsia="en-GB"/>
        </w:rPr>
      </w:pPr>
    </w:p>
    <w:p w:rsidR="004751D6" w:rsidRDefault="004751D6" w:rsidP="004751D6">
      <w:pPr>
        <w:tabs>
          <w:tab w:val="left" w:pos="1134"/>
        </w:tabs>
        <w:spacing w:after="0" w:line="360" w:lineRule="auto"/>
        <w:jc w:val="both"/>
        <w:rPr>
          <w:rFonts w:cs="Calibri"/>
          <w:szCs w:val="24"/>
          <w:lang w:eastAsia="en-GB"/>
        </w:rPr>
      </w:pPr>
      <w:r>
        <w:rPr>
          <w:rFonts w:cs="NNJLE D+ Frutiger"/>
          <w:lang w:eastAsia="en-GB"/>
        </w:rPr>
        <w:t>F</w:t>
      </w:r>
      <w:r w:rsidRPr="006B4347">
        <w:rPr>
          <w:rFonts w:cs="NNJLE D+ Frutiger"/>
          <w:lang w:eastAsia="en-GB"/>
        </w:rPr>
        <w:t xml:space="preserve">inancial incentives </w:t>
      </w:r>
      <w:r>
        <w:rPr>
          <w:rFonts w:cs="NNJLE D+ Frutiger"/>
          <w:lang w:eastAsia="en-GB"/>
        </w:rPr>
        <w:t xml:space="preserve">have also been investigated as a means of supporting lifestyle modification </w:t>
      </w:r>
      <w:r w:rsidR="009B13DA">
        <w:rPr>
          <w:rFonts w:cs="NNJLE D+ Frutiger"/>
          <w:lang w:eastAsia="en-GB"/>
        </w:rPr>
        <w:fldChar w:fldCharType="begin" w:fldLock="1"/>
      </w:r>
      <w:r>
        <w:rPr>
          <w:rFonts w:cs="NNJLE D+ Frutiger"/>
          <w:lang w:eastAsia="en-GB"/>
        </w:rPr>
        <w:instrText>ADDIN CSL_CITATION { "citationItems" : [ { "id" : "ITEM-1", "itemData" : { "DOI" : "10.1056/NEJMp0903496", "author" : [ { "family" : "Volpp", "given" : "Kevin G." }, { "family" : "Das", "given" : "Anup." } ], "container-title" : "The New England journal of medicine", "id" : "ITEM-1", "issue" : "4", "issued" : { "date-parts" : [ [ "2009", "7", "23" ] ] }, "page" : "331-3", "title" : "Comparative effectiveness--thinking beyond medication A versus medication B.", "type" : "article-journal", "volume" : "361" }, "uris" : [ "http://www.mendeley.com/documents/?uuid=731c1c58-0b48-4870-871a-abb5ca480caa" ] }, { "id" : "ITEM-2", "itemData" : { "author" : [ { "family" : "Finkelstein", "given" : "E.A." }, { "family" : "Linnan", "given" : "L.A." }, { "family" : "Tate", "given" : "D.F." }, { "family" : "Birken", "given" : "B.E." } ], "container-title" : "Journal of Occupational and Environmental Medicine", "id" : "ITEM-2", "issue" : "9", "issued" : { "date-parts" : [ [ "2007" ] ] }, "page" : "981-989", "title" : "A pilot study testing the effect of different levels of financial incentives on weight loss among overweight employees", "type" : "article-journal", "volume" : "49" }, "uris" : [ "http://www.mendeley.com/documents/?uuid=01789d5f-a494-44d9-9044-71d1f7481159" ] }, { "id" : "ITEM-3", "itemData" : { "author" : [ { "family" : "Volpp", "given" : "K.G." }, { "family" : "John", "given" : "L.K." }, { "family" : "Troxel", "given" : "A.B." }, { "family" : "Norton", "given" : "Laurie." } ], "container-title" : "Journal of the American Medical Association", "id" : "ITEM-3", "issue" : "22", "issued" : { "date-parts" : [ [ "2008" ] ] }, "page" : "2631-2637", "title" : "Financial Incentive \u2013 Based Approaches for Weight Loss", "type" : "article-journal", "volume" : "300" }, "uris" : [ "http://www.mendeley.com/documents/?uuid=4d26bcca-cb1d-4240-9bcf-8f9027106a07" ] } ], "mendeley" : { "manualFormatting" : "(Finkelstein, Linnan, Tate, &amp; Birken, 2007; Volpp, et al., 2008; Volpp &amp; Das, 2009)", "previouslyFormattedCitation" : "(Finkelstein, Linnan, Tate, &amp; Birken, 2007; K.G. Volpp, John, Troxel, &amp; Norton, 2008; Kevin G. Volpp &amp; Das, 2009)" }, "properties" : { "noteIndex" : 0 }, "schema" : "https://github.com/citation-style-language/schema/raw/master/csl-citation.json" }</w:instrText>
      </w:r>
      <w:r w:rsidR="009B13DA">
        <w:rPr>
          <w:rFonts w:cs="NNJLE D+ Frutiger"/>
          <w:lang w:eastAsia="en-GB"/>
        </w:rPr>
        <w:fldChar w:fldCharType="separate"/>
      </w:r>
      <w:r w:rsidRPr="00FC030F">
        <w:rPr>
          <w:rFonts w:cs="NNJLE D+ Frutiger"/>
          <w:noProof/>
          <w:lang w:eastAsia="en-GB"/>
        </w:rPr>
        <w:t>(Finkelstein, Linna</w:t>
      </w:r>
      <w:r>
        <w:rPr>
          <w:rFonts w:cs="NNJLE D+ Frutiger"/>
          <w:noProof/>
          <w:lang w:eastAsia="en-GB"/>
        </w:rPr>
        <w:t xml:space="preserve">n, Tate, &amp; Birken, 2007; </w:t>
      </w:r>
      <w:r w:rsidRPr="00FC030F">
        <w:rPr>
          <w:rFonts w:cs="NNJLE D+ Frutiger"/>
          <w:noProof/>
          <w:lang w:eastAsia="en-GB"/>
        </w:rPr>
        <w:t>Volpp, et al., 2008</w:t>
      </w:r>
      <w:r>
        <w:rPr>
          <w:rFonts w:cs="NNJLE D+ Frutiger"/>
          <w:noProof/>
          <w:lang w:eastAsia="en-GB"/>
        </w:rPr>
        <w:t xml:space="preserve">; </w:t>
      </w:r>
      <w:r w:rsidRPr="00FC030F">
        <w:rPr>
          <w:rFonts w:cs="NNJLE D+ Frutiger"/>
          <w:noProof/>
          <w:lang w:eastAsia="en-GB"/>
        </w:rPr>
        <w:t>Volpp &amp; Das, 2009)</w:t>
      </w:r>
      <w:r w:rsidR="009B13DA">
        <w:rPr>
          <w:rFonts w:cs="NNJLE D+ Frutiger"/>
          <w:lang w:eastAsia="en-GB"/>
        </w:rPr>
        <w:fldChar w:fldCharType="end"/>
      </w:r>
      <w:r>
        <w:rPr>
          <w:rFonts w:cs="NNJLE D+ Frutiger"/>
          <w:lang w:eastAsia="en-GB"/>
        </w:rPr>
        <w:t xml:space="preserve">. </w:t>
      </w:r>
      <w:r w:rsidRPr="006B4347">
        <w:rPr>
          <w:rFonts w:cs="NNJLE D+ Frutiger"/>
          <w:lang w:eastAsia="en-GB"/>
        </w:rPr>
        <w:t xml:space="preserve">Financial incentives are often incorporated with diet and exercise advice and administered using cash incentives, refunds and lottery-style payments </w:t>
      </w:r>
      <w:r w:rsidR="009B13DA">
        <w:rPr>
          <w:rFonts w:cs="NNJLE D+ Frutiger"/>
          <w:lang w:eastAsia="en-GB"/>
        </w:rPr>
        <w:fldChar w:fldCharType="begin" w:fldLock="1"/>
      </w:r>
      <w:r>
        <w:rPr>
          <w:rFonts w:cs="NNJLE D+ Frutiger"/>
          <w:lang w:eastAsia="en-GB"/>
        </w:rPr>
        <w:instrText>ADDIN CSL_CITATION { "citationItems" : [ { "id" : "ITEM-1", "itemData" : { "author" : [ { "family" : "Paul-Ebhohimhen", "given" : "V" }, { "family" : "Avenell", "given" : "A" } ], "id" : "ITEM-1", "issue" : "4", "issued" : { "date-parts" : [ [ "2008" ] ] }, "page" : "1-32", "title" : "Alison Avenell is funded by a Career Scientist Award from the Chief Scientist Office of the Scottish Executive Health Department. We wish to thank Luke Vale for his very useful suggestions.", "type" : "article-journal", "volume" : "9" }, "uris" : [ "http://www.mendeley.com/documents/?uuid=6ee0bc41-4253-48f2-ab38-12197f5824c9" ] }, { "id" : "ITEM-2", "itemData" : { "abstract" : "1. Microeconomics - General - Microeconomic Behavior: Underlying Principles 2. Microeconomics - General - Behavioral Economics; Underlying Principles  3. Health, Education, and Welfare - Health 4. Labor and Demographic Economics - General - Labor Economics: General", "author" : [ { "family" : "Cawley", "given" : "John" }, { "family" : "Price", "given" : "Joshua A" }, { "family" : "Hall", "given" : "M V R" } ], "id" : "ITEM-2", "issued" : { "date-parts" : [ [ "2009" ] ] }, "title" : "Outcomes in a Program that Offers Financial Rewards for Weight Loss", "type" : "article-journal" }, "uris" : [ "http://www.mendeley.com/documents/?uuid=a28a748b-a621-4837-8395-104f39059b59" ] } ], "mendeley" : { "previouslyFormattedCitation" : "(Cawley, Price, &amp; Hall, 2009; Paul-Ebhohimhen &amp; Avenell, 2008)" }, "properties" : { "noteIndex" : 0 }, "schema" : "https://github.com/citation-style-language/schema/raw/master/csl-citation.json" }</w:instrText>
      </w:r>
      <w:r w:rsidR="009B13DA">
        <w:rPr>
          <w:rFonts w:cs="NNJLE D+ Frutiger"/>
          <w:lang w:eastAsia="en-GB"/>
        </w:rPr>
        <w:fldChar w:fldCharType="separate"/>
      </w:r>
      <w:r w:rsidRPr="006B4347">
        <w:rPr>
          <w:rFonts w:cs="NNJLE D+ Frutiger"/>
          <w:noProof/>
          <w:lang w:eastAsia="en-GB"/>
        </w:rPr>
        <w:t>(Cawley, Price, &amp; Hall, 2009; Paul-Ebhohimhen &amp; Avenell, 2008)</w:t>
      </w:r>
      <w:r w:rsidR="009B13DA">
        <w:rPr>
          <w:rFonts w:cs="NNJLE D+ Frutiger"/>
          <w:lang w:eastAsia="en-GB"/>
        </w:rPr>
        <w:fldChar w:fldCharType="end"/>
      </w:r>
      <w:r w:rsidRPr="006B4347">
        <w:rPr>
          <w:rFonts w:cs="NNJLE D+ Frutiger"/>
          <w:lang w:eastAsia="en-GB"/>
        </w:rPr>
        <w:t xml:space="preserve">. </w:t>
      </w:r>
      <w:r>
        <w:rPr>
          <w:rFonts w:cs="NNJLE D+ Frutiger"/>
          <w:lang w:eastAsia="en-GB"/>
        </w:rPr>
        <w:t>These</w:t>
      </w:r>
      <w:r w:rsidRPr="006B4347">
        <w:rPr>
          <w:rFonts w:cs="NNJLE D+ Frutiger"/>
          <w:lang w:eastAsia="en-GB"/>
        </w:rPr>
        <w:t xml:space="preserve"> approaches have been shown to be effective for weight loss in the short term </w:t>
      </w:r>
      <w:r w:rsidR="009B13DA">
        <w:rPr>
          <w:rFonts w:cs="NNJLE D+ Frutiger"/>
          <w:lang w:eastAsia="en-GB"/>
        </w:rPr>
        <w:fldChar w:fldCharType="begin" w:fldLock="1"/>
      </w:r>
      <w:r>
        <w:rPr>
          <w:rFonts w:cs="NNJLE D+ Frutiger"/>
          <w:lang w:eastAsia="en-GB"/>
        </w:rPr>
        <w:instrText>ADDIN CSL_CITATION { "citationItems" : [ { "id" : "ITEM-1", "itemData" : { "author" : [ { "family" : "Volpp", "given" : "K.G." }, { "family" : "John", "given" : "L.K." }, { "family" : "Troxel", "given" : "A.B." }, { "family" : "Norton", "given" : "Laurie." } ], "container-title" : "Journal of the American Medical Association", "id" : "ITEM-1", "issue" : "22", "issued" : { "date-parts" : [ [ "2008" ] ] }, "page" : "2631-2637", "title" : "Financial Incentive \u2013 Based Approaches for Weight Loss", "type" : "article-journal", "volume" : "300" }, "uris" : [ "http://www.mendeley.com/documents/?uuid=4d26bcca-cb1d-4240-9bcf-8f9027106a07" ] }, { "id" : "ITEM-2", "itemData" : { "DOI" : "10.1186/1479-5868-1-10", "ISBN" : "1479586811", "author" : [ { "family" : "Jeffery", "given" : "Robert W" } ], "id" : "ITEM-2", "issued" : { "date-parts" : [ [ "2004" ] ] }, "page" : "1-5", "title" : "How can Health Behavior Theory be made more useful for intervention research ?", "type" : "article-journal", "volume" : "5" }, "uris" : [ "http://www.mendeley.com/documents/?uuid=9bfb4a56-4444-4472-b0b6-3b7874e5f40d" ] } ], "mendeley" : { "manualFormatting" : "(Jeffery, 2004; Volpp et al., 2008)", "previouslyFormattedCitation" : "(Jeffery, 2004; K.G. Volpp et al., 2008)" }, "properties" : { "noteIndex" : 0 }, "schema" : "https://github.com/citation-style-language/schema/raw/master/csl-citation.json" }</w:instrText>
      </w:r>
      <w:r w:rsidR="009B13DA">
        <w:rPr>
          <w:rFonts w:cs="NNJLE D+ Frutiger"/>
          <w:lang w:eastAsia="en-GB"/>
        </w:rPr>
        <w:fldChar w:fldCharType="separate"/>
      </w:r>
      <w:r w:rsidRPr="00FC030F">
        <w:rPr>
          <w:rFonts w:cs="NNJLE D+ Frutiger"/>
          <w:noProof/>
          <w:lang w:eastAsia="en-GB"/>
        </w:rPr>
        <w:t>(Jeffery, 2004; Volpp et al., 2008)</w:t>
      </w:r>
      <w:r w:rsidR="009B13DA">
        <w:rPr>
          <w:rFonts w:cs="NNJLE D+ Frutiger"/>
          <w:lang w:eastAsia="en-GB"/>
        </w:rPr>
        <w:fldChar w:fldCharType="end"/>
      </w:r>
      <w:r w:rsidRPr="006B4347">
        <w:rPr>
          <w:rFonts w:cs="NNJLE D+ Frutiger"/>
          <w:lang w:eastAsia="en-GB"/>
        </w:rPr>
        <w:t xml:space="preserve"> but it is difficult to isolate effects of financial incentives from other factors </w:t>
      </w:r>
      <w:r w:rsidR="009B13DA">
        <w:rPr>
          <w:rFonts w:cs="NNJLE D+ Frutiger"/>
          <w:lang w:eastAsia="en-GB"/>
        </w:rPr>
        <w:fldChar w:fldCharType="begin" w:fldLock="1"/>
      </w:r>
      <w:r>
        <w:rPr>
          <w:rFonts w:cs="NNJLE D+ Frutiger"/>
          <w:lang w:eastAsia="en-GB"/>
        </w:rPr>
        <w:instrText>ADDIN CSL_CITATION { "citationItems" : [ { "id" : "ITEM-1", "itemData" : { "author" : [ { "family" : "Paul-Ebhohimhen", "given" : "V" }, { "family" : "Avenell", "given" : "A" } ], "id" : "ITEM-1", "issue" : "4", "issued" : { "date-parts" : [ [ "2008" ] ] }, "page" : "1-32", "title" : "Alison Avenell is funded by a Career Scientist Award from the Chief Scientist Office of the Scottish Executive Health Department. We wish to thank Luke Vale for his very useful suggestions.", "type" : "article-journal", "volume" : "9" }, "uris" : [ "http://www.mendeley.com/documents/?uuid=6ee0bc41-4253-48f2-ab38-12197f5824c9" ] } ], "mendeley" : { "previouslyFormattedCitation" : "(Paul-Ebhohimhen &amp; Avenell, 2008)" }, "properties" : { "noteIndex" : 0 }, "schema" : "https://github.com/citation-style-language/schema/raw/master/csl-citation.json" }</w:instrText>
      </w:r>
      <w:r w:rsidR="009B13DA">
        <w:rPr>
          <w:rFonts w:cs="NNJLE D+ Frutiger"/>
          <w:lang w:eastAsia="en-GB"/>
        </w:rPr>
        <w:fldChar w:fldCharType="separate"/>
      </w:r>
      <w:r w:rsidRPr="006B4347">
        <w:rPr>
          <w:rFonts w:cs="NNJLE D+ Frutiger"/>
          <w:noProof/>
          <w:lang w:eastAsia="en-GB"/>
        </w:rPr>
        <w:t>(Paul-Ebhohimhen &amp; Avenell, 2008)</w:t>
      </w:r>
      <w:r w:rsidR="009B13DA">
        <w:rPr>
          <w:rFonts w:cs="NNJLE D+ Frutiger"/>
          <w:lang w:eastAsia="en-GB"/>
        </w:rPr>
        <w:fldChar w:fldCharType="end"/>
      </w:r>
      <w:r w:rsidRPr="006B4347">
        <w:rPr>
          <w:rFonts w:cs="NNJLE D+ Frutiger"/>
          <w:lang w:eastAsia="en-GB"/>
        </w:rPr>
        <w:t xml:space="preserve">. Evidence is </w:t>
      </w:r>
      <w:r>
        <w:rPr>
          <w:rFonts w:cs="NNJLE D+ Frutiger"/>
          <w:lang w:eastAsia="en-GB"/>
        </w:rPr>
        <w:t xml:space="preserve">much </w:t>
      </w:r>
      <w:r w:rsidRPr="006B4347">
        <w:rPr>
          <w:rFonts w:cs="NNJLE D+ Frutiger"/>
          <w:lang w:eastAsia="en-GB"/>
        </w:rPr>
        <w:t xml:space="preserve">less convincing for </w:t>
      </w:r>
      <w:r w:rsidRPr="006B4347">
        <w:rPr>
          <w:rFonts w:cs="Calibri"/>
          <w:lang w:eastAsia="en-GB"/>
        </w:rPr>
        <w:t>effects over the long term (i.e. 12 months or more), which suggests that financial incentives may not be sufficient alone for sustained weight loss</w:t>
      </w:r>
      <w:r w:rsidR="0011702C">
        <w:rPr>
          <w:rFonts w:cs="Calibri"/>
          <w:lang w:eastAsia="en-GB"/>
        </w:rPr>
        <w:t xml:space="preserve"> </w:t>
      </w:r>
      <w:r w:rsidR="0011702C">
        <w:rPr>
          <w:rFonts w:cs="Calibri"/>
          <w:lang w:eastAsia="en-GB"/>
        </w:rPr>
        <w:fldChar w:fldCharType="begin" w:fldLock="1"/>
      </w:r>
      <w:r w:rsidR="0011702C">
        <w:rPr>
          <w:rFonts w:cs="Calibri"/>
          <w:lang w:eastAsia="en-GB"/>
        </w:rPr>
        <w:instrText>ADDIN CSL_CITATION { "citationItems" : [ { "id" : "ITEM-1", "itemData" : { "author" : [ { "family" : "Paul-Ebhohimhen", "given" : "V" }, { "family" : "Avenell", "given" : "A" } ], "id" : "ITEM-1", "issue" : "4", "issued" : { "date-parts" : [ [ "2008" ] ] }, "page" : "1-32", "title" : "Alison Avenell is funded by a Career Scientist Award from the Chief Scientist Office of the Scottish Executive Health Department. We wish to thank Luke Vale for his very useful suggestions.", "type" : "article-journal", "volume" : "9" }, "uris" : [ "http://www.mendeley.com/documents/?uuid=6ee0bc41-4253-48f2-ab38-12197f5824c9" ] } ], "mendeley" : { "previouslyFormattedCitation" : "(Paul-Ebhohimhen &amp; Avenell, 2008)" }, "properties" : { "noteIndex" : 0 }, "schema" : "https://github.com/citation-style-language/schema/raw/master/csl-citation.json" }</w:instrText>
      </w:r>
      <w:r w:rsidR="0011702C">
        <w:rPr>
          <w:rFonts w:cs="Calibri"/>
          <w:lang w:eastAsia="en-GB"/>
        </w:rPr>
        <w:fldChar w:fldCharType="separate"/>
      </w:r>
      <w:r w:rsidR="0011702C" w:rsidRPr="006B4347">
        <w:rPr>
          <w:rFonts w:cs="Calibri"/>
          <w:noProof/>
          <w:lang w:eastAsia="en-GB"/>
        </w:rPr>
        <w:t>(Paul-Ebhohimhen &amp; Avenell, 2008)</w:t>
      </w:r>
      <w:r w:rsidR="0011702C">
        <w:rPr>
          <w:rFonts w:cs="Calibri"/>
          <w:lang w:eastAsia="en-GB"/>
        </w:rPr>
        <w:fldChar w:fldCharType="end"/>
      </w:r>
      <w:r w:rsidRPr="006B4347">
        <w:rPr>
          <w:rFonts w:cs="Calibri"/>
          <w:lang w:eastAsia="en-GB"/>
        </w:rPr>
        <w:t xml:space="preserve">. </w:t>
      </w:r>
      <w:r>
        <w:rPr>
          <w:rFonts w:cs="Calibri"/>
          <w:lang w:eastAsia="en-GB"/>
        </w:rPr>
        <w:t xml:space="preserve">As such, it is suggested that approaches that </w:t>
      </w:r>
      <w:r w:rsidRPr="00376B9C">
        <w:rPr>
          <w:rFonts w:cs="Calibri"/>
          <w:szCs w:val="24"/>
          <w:lang w:eastAsia="en-GB"/>
        </w:rPr>
        <w:t>promote weight loss maintenance following cessation of financial incentives</w:t>
      </w:r>
      <w:r>
        <w:rPr>
          <w:rFonts w:cs="Calibri"/>
          <w:szCs w:val="24"/>
          <w:lang w:eastAsia="en-GB"/>
        </w:rPr>
        <w:t xml:space="preserve"> should provide a key focus for research</w:t>
      </w:r>
      <w:r w:rsidR="001E7067">
        <w:rPr>
          <w:rFonts w:cs="Calibri"/>
          <w:szCs w:val="24"/>
          <w:lang w:eastAsia="en-GB"/>
        </w:rPr>
        <w:t xml:space="preserve"> and evaluation</w:t>
      </w:r>
      <w:r>
        <w:rPr>
          <w:rFonts w:cs="Calibri"/>
          <w:szCs w:val="24"/>
          <w:lang w:eastAsia="en-GB"/>
        </w:rPr>
        <w:t xml:space="preserve"> </w:t>
      </w:r>
      <w:r w:rsidR="009B13DA">
        <w:rPr>
          <w:rFonts w:cs="Calibri"/>
          <w:szCs w:val="24"/>
          <w:lang w:eastAsia="en-GB"/>
        </w:rPr>
        <w:fldChar w:fldCharType="begin" w:fldLock="1"/>
      </w:r>
      <w:r>
        <w:rPr>
          <w:rFonts w:cs="Calibri"/>
          <w:szCs w:val="24"/>
          <w:lang w:eastAsia="en-GB"/>
        </w:rPr>
        <w:instrText>ADDIN CSL_CITATION { "citationItems" : [ { "id" : "ITEM-1", "itemData" : { "DOI" : "10.1007/s11606-010-1628-y", "abstract" : "Previous efforts to use incentives for weight loss have resulted in substantial weight regain after 16 weeks.", "author" : [ { "family" : "John", "given" : "Leslie K" }, { "family" : "Loewenstein", "given" : "George" }, { "family" : "Troxel", "given" : "Andrea B" }, { "family" : "Norton", "given" : "Laurie" }, { "family" : "Fassbender", "given" : "Jennifer E" }, { "family" : "Volpp", "given" : "Kevin G" } ], "container-title" : "Journal of general internal medicine", "id" : "ITEM-1", "issue" : "6", "issued" : { "date-parts" : [ [ "2011", "6" ] ] }, "page" : "621-626", "title" : "Financial incentives for extended weight loss: a randomized, controlled trial.", "type" : "article-journal", "volume" : "26" }, "uris" : [ "http://www.mendeley.com/documents/?uuid=44493c97-d929-48e2-9efd-927265c8c5d5" ] } ], "mendeley" : { "previouslyFormattedCitation" : "(John et al., 2011)" }, "properties" : { "noteIndex" : 0 }, "schema" : "https://github.com/citation-style-language/schema/raw/master/csl-citation.json" }</w:instrText>
      </w:r>
      <w:r w:rsidR="009B13DA">
        <w:rPr>
          <w:rFonts w:cs="Calibri"/>
          <w:szCs w:val="24"/>
          <w:lang w:eastAsia="en-GB"/>
        </w:rPr>
        <w:fldChar w:fldCharType="separate"/>
      </w:r>
      <w:r w:rsidRPr="00376B9C">
        <w:rPr>
          <w:rFonts w:cs="Calibri"/>
          <w:noProof/>
          <w:szCs w:val="24"/>
          <w:lang w:eastAsia="en-GB"/>
        </w:rPr>
        <w:t>(John et al., 2011)</w:t>
      </w:r>
      <w:r w:rsidR="009B13DA">
        <w:rPr>
          <w:rFonts w:cs="Calibri"/>
          <w:szCs w:val="24"/>
          <w:lang w:eastAsia="en-GB"/>
        </w:rPr>
        <w:fldChar w:fldCharType="end"/>
      </w:r>
      <w:r>
        <w:rPr>
          <w:rFonts w:cs="Calibri"/>
          <w:szCs w:val="24"/>
          <w:lang w:eastAsia="en-GB"/>
        </w:rPr>
        <w:t xml:space="preserve">. </w:t>
      </w:r>
      <w:r>
        <w:rPr>
          <w:rFonts w:cs="Calibri"/>
          <w:lang w:eastAsia="en-GB"/>
        </w:rPr>
        <w:t>Usefully, r</w:t>
      </w:r>
      <w:r w:rsidRPr="006B4347">
        <w:rPr>
          <w:rFonts w:cs="Calibri"/>
          <w:lang w:eastAsia="en-GB"/>
        </w:rPr>
        <w:t>esearch elsewhere suggests that greater weight loss during the intervention phase results in greater net weight</w:t>
      </w:r>
      <w:r w:rsidRPr="000E6618">
        <w:rPr>
          <w:rFonts w:cs="Calibri"/>
          <w:lang w:eastAsia="en-GB"/>
        </w:rPr>
        <w:t xml:space="preserve"> loss after unsupervised follow-up i.e. after the intervention has completed </w:t>
      </w:r>
      <w:r w:rsidR="009B13DA">
        <w:rPr>
          <w:rFonts w:cs="Calibri"/>
          <w:lang w:eastAsia="en-GB"/>
        </w:rPr>
        <w:fldChar w:fldCharType="begin" w:fldLock="1"/>
      </w:r>
      <w:r>
        <w:rPr>
          <w:rFonts w:cs="Calibri"/>
          <w:lang w:eastAsia="en-GB"/>
        </w:rPr>
        <w:instrText>ADDIN CSL_CITATION { "citationItems" : [ { "id" : "ITEM-1", "itemData" : { "DOI" : "10.1111/j.1467-789X.2010.00740.x", "author" : [ { "family" : "Barte", "given" : "J C M" }, { "family" : "Bogt", "given" : "N C W" }, { "family" : "Bogers", "given" : "R P" }, { "family" : "Teixeira", "given" : "P J" }, { "family" : "Blissmer", "given" : "B" }, { "family" : "Mori", "given" : "T A" } ], "id" : "ITEM-1", "issue" : "11", "issued" : { "date-parts" : [ [ "2010" ] ] }, "page" : "1-8", "title" : "Maintenance of weight loss after lifestyle interventions for overweight and obesity , a systematic review", "type" : "article-journal" }, "uris" : [ "http://www.mendeley.com/documents/?uuid=1956d0f1-f377-4fa9-98e7-cd627374dbfc" ] } ], "mendeley" : { "previouslyFormattedCitation" : "(Barte et al., 2010)" }, "properties" : { "noteIndex" : 0 }, "schema" : "https://github.com/citation-style-language/schema/raw/master/csl-citation.json" }</w:instrText>
      </w:r>
      <w:r w:rsidR="009B13DA">
        <w:rPr>
          <w:rFonts w:cs="Calibri"/>
          <w:lang w:eastAsia="en-GB"/>
        </w:rPr>
        <w:fldChar w:fldCharType="separate"/>
      </w:r>
      <w:r w:rsidRPr="000E6618">
        <w:rPr>
          <w:rFonts w:cs="Calibri"/>
          <w:noProof/>
          <w:lang w:eastAsia="en-GB"/>
        </w:rPr>
        <w:t>(Barte et al., 2010)</w:t>
      </w:r>
      <w:r w:rsidR="009B13DA">
        <w:rPr>
          <w:rFonts w:cs="Calibri"/>
          <w:lang w:eastAsia="en-GB"/>
        </w:rPr>
        <w:fldChar w:fldCharType="end"/>
      </w:r>
      <w:r w:rsidRPr="000E6618">
        <w:rPr>
          <w:rFonts w:cs="Calibri"/>
          <w:lang w:eastAsia="en-GB"/>
        </w:rPr>
        <w:t>. Hence, it is critical that individuals are able to use the intervention phase to maximise weight loss in order to improve long term outcomes. With this in mind it is recommended that studies deploy qualitative</w:t>
      </w:r>
      <w:r>
        <w:rPr>
          <w:rFonts w:cs="Calibri"/>
          <w:szCs w:val="24"/>
          <w:lang w:eastAsia="en-GB"/>
        </w:rPr>
        <w:t xml:space="preserve"> approaches in order to assess the approach through which financial incentive can best serve as tools for motivation </w:t>
      </w:r>
      <w:r w:rsidR="009B13DA">
        <w:rPr>
          <w:rFonts w:cs="Calibri"/>
          <w:szCs w:val="24"/>
          <w:lang w:eastAsia="en-GB"/>
        </w:rPr>
        <w:fldChar w:fldCharType="begin" w:fldLock="1"/>
      </w:r>
      <w:r>
        <w:rPr>
          <w:rFonts w:cs="Calibri"/>
          <w:szCs w:val="24"/>
          <w:lang w:eastAsia="en-GB"/>
        </w:rPr>
        <w:instrText>ADDIN CSL_CITATION { "citationItems" : [ { "id" : "ITEM-1", "itemData" : { "author" : [ { "family" : "Paul-Ebhohimhen", "given" : "V" }, { "family" : "Avenell", "given" : "A" } ], "id" : "ITEM-1", "issue" : "4", "issued" : { "date-parts" : [ [ "2008" ] ] }, "page" : "1-32", "title" : "Alison Avenell is funded by a Career Scientist Award from the Chief Scientist Office of the Scottish Executive Health Department. We wish to thank Luke Vale for his very useful suggestions.", "type" : "article-journal", "volume" : "9" }, "uris" : [ "http://www.mendeley.com/documents/?uuid=6ee0bc41-4253-48f2-ab38-12197f5824c9" ] } ], "mendeley" : { "previouslyFormattedCitation" : "(Paul-Ebhohimhen &amp; Avenell, 2008)" }, "properties" : { "noteIndex" : 0 }, "schema" : "https://github.com/citation-style-language/schema/raw/master/csl-citation.json" }</w:instrText>
      </w:r>
      <w:r w:rsidR="009B13DA">
        <w:rPr>
          <w:rFonts w:cs="Calibri"/>
          <w:szCs w:val="24"/>
          <w:lang w:eastAsia="en-GB"/>
        </w:rPr>
        <w:fldChar w:fldCharType="separate"/>
      </w:r>
      <w:r w:rsidRPr="00C040D3">
        <w:rPr>
          <w:rFonts w:cs="Calibri"/>
          <w:noProof/>
          <w:szCs w:val="24"/>
          <w:lang w:eastAsia="en-GB"/>
        </w:rPr>
        <w:t>(Paul-Ebhohimhen &amp; Avenell, 2008)</w:t>
      </w:r>
      <w:r w:rsidR="009B13DA">
        <w:rPr>
          <w:rFonts w:cs="Calibri"/>
          <w:szCs w:val="24"/>
          <w:lang w:eastAsia="en-GB"/>
        </w:rPr>
        <w:fldChar w:fldCharType="end"/>
      </w:r>
      <w:r>
        <w:rPr>
          <w:rFonts w:cs="Calibri"/>
          <w:szCs w:val="24"/>
          <w:lang w:eastAsia="en-GB"/>
        </w:rPr>
        <w:t>.</w:t>
      </w: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4751D6" w:rsidRDefault="004751D6" w:rsidP="004751D6">
      <w:pPr>
        <w:autoSpaceDE w:val="0"/>
        <w:autoSpaceDN w:val="0"/>
        <w:adjustRightInd w:val="0"/>
        <w:spacing w:after="0" w:line="360" w:lineRule="auto"/>
        <w:jc w:val="both"/>
        <w:rPr>
          <w:rFonts w:cs="Calibri"/>
          <w:szCs w:val="24"/>
          <w:lang w:eastAsia="en-GB"/>
        </w:rPr>
      </w:pPr>
    </w:p>
    <w:p w:rsidR="00223D11" w:rsidRDefault="00223D11" w:rsidP="004751D6">
      <w:pPr>
        <w:autoSpaceDE w:val="0"/>
        <w:autoSpaceDN w:val="0"/>
        <w:adjustRightInd w:val="0"/>
        <w:spacing w:after="0" w:line="360" w:lineRule="auto"/>
        <w:jc w:val="both"/>
        <w:rPr>
          <w:rFonts w:cs="Calibri"/>
          <w:szCs w:val="24"/>
          <w:lang w:eastAsia="en-GB"/>
        </w:rPr>
      </w:pPr>
    </w:p>
    <w:p w:rsidR="00223D11" w:rsidRDefault="00223D11" w:rsidP="004751D6">
      <w:pPr>
        <w:autoSpaceDE w:val="0"/>
        <w:autoSpaceDN w:val="0"/>
        <w:adjustRightInd w:val="0"/>
        <w:spacing w:after="0" w:line="360" w:lineRule="auto"/>
        <w:jc w:val="both"/>
        <w:rPr>
          <w:rFonts w:cs="Calibri"/>
          <w:szCs w:val="24"/>
          <w:lang w:eastAsia="en-GB"/>
        </w:rPr>
      </w:pPr>
    </w:p>
    <w:p w:rsidR="004751D6" w:rsidRDefault="004751D6" w:rsidP="004751D6">
      <w:pPr>
        <w:pStyle w:val="Heading1"/>
        <w:numPr>
          <w:ilvl w:val="0"/>
          <w:numId w:val="1"/>
        </w:numPr>
        <w:spacing w:before="0" w:line="360" w:lineRule="auto"/>
        <w:ind w:left="567" w:hanging="567"/>
      </w:pPr>
      <w:bookmarkStart w:id="9" w:name="_Toc334531533"/>
      <w:bookmarkStart w:id="10" w:name="_Toc295157803"/>
      <w:r>
        <w:t>Evaluation</w:t>
      </w:r>
      <w:r w:rsidRPr="009D1CEE">
        <w:t xml:space="preserve"> </w:t>
      </w:r>
      <w:r>
        <w:t>aims, objectives and plan</w:t>
      </w:r>
      <w:bookmarkEnd w:id="9"/>
      <w:r>
        <w:t xml:space="preserve"> </w:t>
      </w:r>
      <w:bookmarkEnd w:id="10"/>
    </w:p>
    <w:p w:rsidR="004751D6" w:rsidRDefault="008C1FF7" w:rsidP="004751D6">
      <w:pPr>
        <w:suppressAutoHyphens/>
        <w:spacing w:after="0" w:line="360" w:lineRule="auto"/>
        <w:jc w:val="both"/>
        <w:rPr>
          <w:rFonts w:cs="Arial"/>
        </w:rPr>
      </w:pPr>
      <w:r>
        <w:rPr>
          <w:noProof/>
          <w:lang w:eastAsia="en-GB"/>
        </w:rPr>
        <mc:AlternateContent>
          <mc:Choice Requires="wps">
            <w:drawing>
              <wp:anchor distT="0" distB="0" distL="114300" distR="114300" simplePos="0" relativeHeight="251662336" behindDoc="0" locked="0" layoutInCell="1" allowOverlap="1" wp14:anchorId="1027B135" wp14:editId="5DC5FC85">
                <wp:simplePos x="0" y="0"/>
                <wp:positionH relativeFrom="column">
                  <wp:posOffset>0</wp:posOffset>
                </wp:positionH>
                <wp:positionV relativeFrom="paragraph">
                  <wp:posOffset>53975</wp:posOffset>
                </wp:positionV>
                <wp:extent cx="5711825" cy="0"/>
                <wp:effectExtent l="9525" t="6350" r="12700" b="12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0;margin-top:4.25pt;width:44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J8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"/>
            </w:pict>
          </mc:Fallback>
        </mc:AlternateContent>
      </w:r>
    </w:p>
    <w:p w:rsidR="004751D6" w:rsidRDefault="004751D6" w:rsidP="004751D6">
      <w:pPr>
        <w:spacing w:after="0" w:line="360" w:lineRule="auto"/>
        <w:jc w:val="both"/>
      </w:pPr>
      <w:r>
        <w:t>T</w:t>
      </w:r>
      <w:r w:rsidRPr="003D6C36">
        <w:t>he evaluation team</w:t>
      </w:r>
      <w:r>
        <w:t xml:space="preserve"> </w:t>
      </w:r>
      <w:r w:rsidRPr="00927160">
        <w:t xml:space="preserve">was commissioned by </w:t>
      </w:r>
      <w:r>
        <w:t>NHS Somerset</w:t>
      </w:r>
      <w:r w:rsidRPr="00927160">
        <w:t xml:space="preserve"> to undertake a</w:t>
      </w:r>
      <w:r>
        <w:t xml:space="preserve"> qualitative</w:t>
      </w:r>
      <w:r w:rsidRPr="00927160">
        <w:t xml:space="preserve"> evaluation</w:t>
      </w:r>
      <w:r>
        <w:t xml:space="preserve"> of the Somerset Community Pounds </w:t>
      </w:r>
      <w:r w:rsidR="000A57DD">
        <w:t>project</w:t>
      </w:r>
      <w:r>
        <w:t>.</w:t>
      </w:r>
      <w:r w:rsidRPr="00927160">
        <w:t xml:space="preserve"> </w:t>
      </w:r>
      <w:r>
        <w:t xml:space="preserve"> </w:t>
      </w:r>
    </w:p>
    <w:p w:rsidR="004751D6" w:rsidRPr="001550E6" w:rsidRDefault="004751D6" w:rsidP="004751D6">
      <w:pPr>
        <w:spacing w:after="0" w:line="360" w:lineRule="auto"/>
        <w:jc w:val="both"/>
        <w:rPr>
          <w:sz w:val="14"/>
        </w:rPr>
      </w:pPr>
    </w:p>
    <w:p w:rsidR="004751D6" w:rsidRDefault="004751D6" w:rsidP="00571F47">
      <w:pPr>
        <w:pStyle w:val="Heading2"/>
        <w:numPr>
          <w:ilvl w:val="1"/>
          <w:numId w:val="15"/>
        </w:numPr>
        <w:spacing w:before="0" w:line="360" w:lineRule="auto"/>
        <w:jc w:val="both"/>
      </w:pPr>
      <w:bookmarkStart w:id="11" w:name="_Toc334531534"/>
      <w:r>
        <w:t>Aims</w:t>
      </w:r>
      <w:bookmarkEnd w:id="11"/>
    </w:p>
    <w:p w:rsidR="00663E62" w:rsidRDefault="00663E62" w:rsidP="004751D6">
      <w:pPr>
        <w:spacing w:after="0" w:line="360" w:lineRule="auto"/>
        <w:jc w:val="both"/>
      </w:pPr>
    </w:p>
    <w:p w:rsidR="00A63491" w:rsidRDefault="00663E62" w:rsidP="00A63491">
      <w:pPr>
        <w:spacing w:after="0" w:line="360" w:lineRule="auto"/>
        <w:jc w:val="both"/>
      </w:pPr>
      <w:r>
        <w:t xml:space="preserve">From the outset, the over-arching aim of the evaluation was </w:t>
      </w:r>
      <w:r w:rsidRPr="00641F19">
        <w:t>to</w:t>
      </w:r>
      <w:r>
        <w:t xml:space="preserve"> </w:t>
      </w:r>
      <w:r w:rsidR="00691572">
        <w:t>address</w:t>
      </w:r>
      <w:r>
        <w:t xml:space="preserve"> research questions that investigated participant and stakeholder experiences. These are presented in Sections 2.</w:t>
      </w:r>
      <w:r w:rsidR="006776D1">
        <w:t>1</w:t>
      </w:r>
      <w:r>
        <w:t>.1 and 2.</w:t>
      </w:r>
      <w:r w:rsidR="006776D1">
        <w:t>1</w:t>
      </w:r>
      <w:r>
        <w:t>.2.</w:t>
      </w:r>
      <w:r w:rsidR="00A63491">
        <w:t xml:space="preserve"> For findings from the stakeholder evaluation please refer to: </w:t>
      </w:r>
      <w:r w:rsidR="00A63491" w:rsidRPr="00251A98">
        <w:t xml:space="preserve">Baker, C., </w:t>
      </w:r>
      <w:r w:rsidR="00A63491">
        <w:t>Crone, D.</w:t>
      </w:r>
      <w:r w:rsidR="00A63491" w:rsidRPr="00251A98">
        <w:t xml:space="preserve"> &amp; </w:t>
      </w:r>
      <w:proofErr w:type="spellStart"/>
      <w:r w:rsidR="00A63491">
        <w:t>Kilgour</w:t>
      </w:r>
      <w:proofErr w:type="spellEnd"/>
      <w:r w:rsidR="00A63491" w:rsidRPr="00251A98">
        <w:t xml:space="preserve">, </w:t>
      </w:r>
      <w:r w:rsidR="00A63491">
        <w:t>L.K.</w:t>
      </w:r>
      <w:r w:rsidR="00A63491" w:rsidRPr="00251A98">
        <w:t xml:space="preserve"> (2011). </w:t>
      </w:r>
      <w:r w:rsidR="00A63491">
        <w:rPr>
          <w:i/>
        </w:rPr>
        <w:t>Somerset Community Pounds Evaluation Report - Stakeholders</w:t>
      </w:r>
      <w:r w:rsidR="00A63491" w:rsidRPr="00251A98">
        <w:t>. University of Gloucestershire, U.K.</w:t>
      </w:r>
    </w:p>
    <w:p w:rsidR="00A63491" w:rsidRPr="001550E6" w:rsidRDefault="00A63491" w:rsidP="00663E62">
      <w:pPr>
        <w:spacing w:after="0" w:line="360" w:lineRule="auto"/>
        <w:jc w:val="both"/>
        <w:rPr>
          <w:sz w:val="16"/>
        </w:rPr>
      </w:pPr>
    </w:p>
    <w:p w:rsidR="004751D6" w:rsidRDefault="00663E62" w:rsidP="00571F47">
      <w:pPr>
        <w:pStyle w:val="Heading3"/>
        <w:numPr>
          <w:ilvl w:val="2"/>
          <w:numId w:val="16"/>
        </w:numPr>
        <w:spacing w:before="0" w:after="0" w:line="360" w:lineRule="auto"/>
      </w:pPr>
      <w:bookmarkStart w:id="12" w:name="_Toc334531535"/>
      <w:r>
        <w:t>Research questions – participants</w:t>
      </w:r>
      <w:bookmarkEnd w:id="12"/>
      <w:r>
        <w:t xml:space="preserve"> </w:t>
      </w:r>
    </w:p>
    <w:p w:rsidR="004751D6" w:rsidRPr="001550E6" w:rsidRDefault="004751D6" w:rsidP="00663E62">
      <w:pPr>
        <w:spacing w:after="0" w:line="360" w:lineRule="auto"/>
        <w:jc w:val="both"/>
        <w:rPr>
          <w:sz w:val="16"/>
        </w:rPr>
      </w:pPr>
    </w:p>
    <w:p w:rsidR="004751D6" w:rsidRDefault="004751D6" w:rsidP="00223D11">
      <w:pPr>
        <w:numPr>
          <w:ilvl w:val="0"/>
          <w:numId w:val="4"/>
        </w:numPr>
        <w:spacing w:after="0" w:line="360" w:lineRule="auto"/>
        <w:jc w:val="both"/>
      </w:pPr>
      <w:r>
        <w:t>What has been effective in supporting any change(s)?</w:t>
      </w:r>
    </w:p>
    <w:p w:rsidR="004751D6" w:rsidRDefault="004751D6" w:rsidP="00223D11">
      <w:pPr>
        <w:numPr>
          <w:ilvl w:val="0"/>
          <w:numId w:val="4"/>
        </w:numPr>
        <w:spacing w:after="0" w:line="360" w:lineRule="auto"/>
        <w:jc w:val="both"/>
      </w:pPr>
      <w:r>
        <w:t>If people have not been successful, why not?</w:t>
      </w:r>
    </w:p>
    <w:p w:rsidR="004751D6" w:rsidRDefault="004751D6" w:rsidP="00223D11">
      <w:pPr>
        <w:numPr>
          <w:ilvl w:val="0"/>
          <w:numId w:val="4"/>
        </w:numPr>
        <w:spacing w:after="0" w:line="360" w:lineRule="auto"/>
        <w:jc w:val="both"/>
      </w:pPr>
      <w:r>
        <w:t xml:space="preserve">What role has the community aspect of the </w:t>
      </w:r>
      <w:r w:rsidR="000A57DD">
        <w:t>project</w:t>
      </w:r>
      <w:r>
        <w:t xml:space="preserve"> played?</w:t>
      </w:r>
    </w:p>
    <w:p w:rsidR="004751D6" w:rsidRDefault="004751D6" w:rsidP="00223D11">
      <w:pPr>
        <w:numPr>
          <w:ilvl w:val="0"/>
          <w:numId w:val="4"/>
        </w:numPr>
        <w:spacing w:after="0" w:line="360" w:lineRule="auto"/>
        <w:jc w:val="both"/>
      </w:pPr>
      <w:r>
        <w:t>What role has the community monetary incentive played?</w:t>
      </w:r>
    </w:p>
    <w:p w:rsidR="004751D6" w:rsidRDefault="004751D6" w:rsidP="00223D11">
      <w:pPr>
        <w:numPr>
          <w:ilvl w:val="0"/>
          <w:numId w:val="4"/>
        </w:numPr>
        <w:spacing w:after="0" w:line="360" w:lineRule="auto"/>
        <w:jc w:val="both"/>
      </w:pPr>
      <w:r>
        <w:t xml:space="preserve">Has there been a knock on effect of changes within families, even though this is an adult focused </w:t>
      </w:r>
      <w:r w:rsidR="000A57DD">
        <w:t>project</w:t>
      </w:r>
      <w:r>
        <w:t>? If so what have these changes been?</w:t>
      </w:r>
    </w:p>
    <w:p w:rsidR="004751D6" w:rsidRDefault="004751D6" w:rsidP="00223D11">
      <w:pPr>
        <w:numPr>
          <w:ilvl w:val="0"/>
          <w:numId w:val="4"/>
        </w:numPr>
        <w:spacing w:after="0" w:line="360" w:lineRule="auto"/>
        <w:jc w:val="both"/>
      </w:pPr>
      <w:r>
        <w:t xml:space="preserve">If people chose not to engage with the </w:t>
      </w:r>
      <w:r w:rsidR="000A57DD">
        <w:t>project</w:t>
      </w:r>
      <w:r>
        <w:t>, why was this?</w:t>
      </w:r>
    </w:p>
    <w:p w:rsidR="00663E62" w:rsidRDefault="004751D6" w:rsidP="00223D11">
      <w:pPr>
        <w:numPr>
          <w:ilvl w:val="0"/>
          <w:numId w:val="4"/>
        </w:numPr>
        <w:spacing w:after="0" w:line="360" w:lineRule="auto"/>
        <w:jc w:val="both"/>
      </w:pPr>
      <w:r>
        <w:t>What does the community feel would support them in the future?</w:t>
      </w:r>
    </w:p>
    <w:p w:rsidR="00663E62" w:rsidRDefault="00663E62" w:rsidP="00663E62">
      <w:pPr>
        <w:spacing w:after="0" w:line="360" w:lineRule="auto"/>
        <w:jc w:val="both"/>
      </w:pPr>
    </w:p>
    <w:p w:rsidR="00663E62" w:rsidRDefault="00663E62" w:rsidP="00571F47">
      <w:pPr>
        <w:pStyle w:val="Heading3"/>
        <w:numPr>
          <w:ilvl w:val="2"/>
          <w:numId w:val="16"/>
        </w:numPr>
        <w:spacing w:before="0" w:after="0" w:line="360" w:lineRule="auto"/>
      </w:pPr>
      <w:bookmarkStart w:id="13" w:name="_Toc334531536"/>
      <w:r>
        <w:t>Research questions – stakeholders</w:t>
      </w:r>
      <w:bookmarkEnd w:id="13"/>
    </w:p>
    <w:p w:rsidR="00663E62" w:rsidRDefault="00663E62" w:rsidP="00663E62">
      <w:pPr>
        <w:spacing w:after="0" w:line="360" w:lineRule="auto"/>
        <w:jc w:val="both"/>
      </w:pPr>
    </w:p>
    <w:p w:rsidR="00663E62" w:rsidRDefault="00663E62" w:rsidP="00571F47">
      <w:pPr>
        <w:pStyle w:val="ListParagraph"/>
        <w:numPr>
          <w:ilvl w:val="0"/>
          <w:numId w:val="10"/>
        </w:numPr>
        <w:spacing w:after="0" w:line="360" w:lineRule="auto"/>
        <w:jc w:val="both"/>
      </w:pPr>
      <w:r>
        <w:t xml:space="preserve">What were the processes involved in the setting up, management and delivery of the </w:t>
      </w:r>
      <w:r w:rsidR="000A57DD">
        <w:t>project</w:t>
      </w:r>
      <w:r>
        <w:t xml:space="preserve"> at commencement through to completion?</w:t>
      </w:r>
    </w:p>
    <w:p w:rsidR="00663E62" w:rsidRDefault="00663E62" w:rsidP="00571F47">
      <w:pPr>
        <w:pStyle w:val="ListParagraph"/>
        <w:numPr>
          <w:ilvl w:val="0"/>
          <w:numId w:val="10"/>
        </w:numPr>
        <w:spacing w:after="0" w:line="360" w:lineRule="auto"/>
        <w:jc w:val="both"/>
      </w:pPr>
      <w:r>
        <w:t xml:space="preserve">What were stakeholders’ experiences of participating in the </w:t>
      </w:r>
      <w:r w:rsidR="000A57DD">
        <w:t>project</w:t>
      </w:r>
      <w:r>
        <w:t>?</w:t>
      </w:r>
    </w:p>
    <w:p w:rsidR="00663E62" w:rsidRDefault="00663E62" w:rsidP="00571F47">
      <w:pPr>
        <w:pStyle w:val="ListParagraph"/>
        <w:numPr>
          <w:ilvl w:val="0"/>
          <w:numId w:val="10"/>
        </w:numPr>
        <w:spacing w:after="0" w:line="360" w:lineRule="auto"/>
        <w:jc w:val="both"/>
      </w:pPr>
      <w:r>
        <w:t xml:space="preserve">What was the perceived of impact of the </w:t>
      </w:r>
      <w:r w:rsidR="000A57DD">
        <w:t>project</w:t>
      </w:r>
      <w:r>
        <w:t xml:space="preserve"> on the community?</w:t>
      </w:r>
    </w:p>
    <w:p w:rsidR="00663E62" w:rsidRDefault="00663E62" w:rsidP="00571F47">
      <w:pPr>
        <w:pStyle w:val="ListParagraph"/>
        <w:numPr>
          <w:ilvl w:val="0"/>
          <w:numId w:val="10"/>
        </w:numPr>
        <w:spacing w:after="0" w:line="360" w:lineRule="auto"/>
        <w:jc w:val="both"/>
      </w:pPr>
      <w:r>
        <w:t xml:space="preserve">What was the perceived of impact of the </w:t>
      </w:r>
      <w:r w:rsidR="000A57DD">
        <w:t>project</w:t>
      </w:r>
      <w:r>
        <w:t xml:space="preserve"> on families within the community?</w:t>
      </w:r>
    </w:p>
    <w:p w:rsidR="00663E62" w:rsidRDefault="00663E62" w:rsidP="00571F47">
      <w:pPr>
        <w:pStyle w:val="ListParagraph"/>
        <w:numPr>
          <w:ilvl w:val="0"/>
          <w:numId w:val="10"/>
        </w:numPr>
        <w:spacing w:after="0" w:line="360" w:lineRule="auto"/>
        <w:jc w:val="both"/>
      </w:pPr>
      <w:r>
        <w:t xml:space="preserve">In general, what were the experiences and recollections of interesting case studies/stories of involvement in the </w:t>
      </w:r>
      <w:r w:rsidR="000A57DD">
        <w:t>project</w:t>
      </w:r>
      <w:r>
        <w:t>?</w:t>
      </w:r>
    </w:p>
    <w:p w:rsidR="00663E62" w:rsidRDefault="00663E62" w:rsidP="00571F47">
      <w:pPr>
        <w:pStyle w:val="ListParagraph"/>
        <w:numPr>
          <w:ilvl w:val="0"/>
          <w:numId w:val="10"/>
        </w:numPr>
        <w:spacing w:after="0" w:line="360" w:lineRule="auto"/>
        <w:jc w:val="both"/>
      </w:pPr>
      <w:r>
        <w:t xml:space="preserve">Opinions regarding sustainability of the </w:t>
      </w:r>
      <w:r w:rsidR="000A57DD">
        <w:t>project</w:t>
      </w:r>
      <w:r>
        <w:t xml:space="preserve"> beyond the duration of the funding period.</w:t>
      </w:r>
    </w:p>
    <w:p w:rsidR="00663E62" w:rsidRDefault="00663E62" w:rsidP="00663E62">
      <w:pPr>
        <w:spacing w:after="0" w:line="360" w:lineRule="auto"/>
        <w:jc w:val="both"/>
      </w:pPr>
    </w:p>
    <w:p w:rsidR="004751D6" w:rsidRDefault="00571F47" w:rsidP="00571F47">
      <w:pPr>
        <w:pStyle w:val="Heading2"/>
        <w:spacing w:before="0" w:line="360" w:lineRule="auto"/>
      </w:pPr>
      <w:bookmarkStart w:id="14" w:name="_Toc334531537"/>
      <w:r>
        <w:t>2.2</w:t>
      </w:r>
      <w:r>
        <w:tab/>
      </w:r>
      <w:r w:rsidR="004751D6">
        <w:t>Objectives</w:t>
      </w:r>
      <w:bookmarkEnd w:id="14"/>
    </w:p>
    <w:p w:rsidR="004751D6" w:rsidRPr="001550E6" w:rsidRDefault="004751D6" w:rsidP="00663E62">
      <w:pPr>
        <w:spacing w:after="0" w:line="360" w:lineRule="auto"/>
        <w:rPr>
          <w:sz w:val="16"/>
        </w:rPr>
      </w:pPr>
    </w:p>
    <w:p w:rsidR="004751D6" w:rsidRDefault="00096A92" w:rsidP="00663E62">
      <w:pPr>
        <w:spacing w:after="0" w:line="360" w:lineRule="auto"/>
      </w:pPr>
      <w:r>
        <w:t>Five objectives</w:t>
      </w:r>
      <w:r w:rsidR="004751D6">
        <w:t xml:space="preserve"> were established to address the evaluation aim</w:t>
      </w:r>
      <w:r w:rsidR="001E7067">
        <w:t xml:space="preserve"> and research questions</w:t>
      </w:r>
      <w:r w:rsidR="004751D6">
        <w:t>:</w:t>
      </w:r>
    </w:p>
    <w:p w:rsidR="004751D6" w:rsidRDefault="004751D6" w:rsidP="004751D6">
      <w:pPr>
        <w:pStyle w:val="Heading2"/>
        <w:spacing w:before="0" w:line="360" w:lineRule="auto"/>
      </w:pPr>
    </w:p>
    <w:p w:rsidR="004751D6" w:rsidRDefault="004751D6" w:rsidP="00571F47">
      <w:pPr>
        <w:numPr>
          <w:ilvl w:val="0"/>
          <w:numId w:val="8"/>
        </w:numPr>
        <w:spacing w:after="0" w:line="360" w:lineRule="auto"/>
        <w:ind w:left="709" w:hanging="425"/>
        <w:jc w:val="both"/>
      </w:pPr>
      <w:r>
        <w:t xml:space="preserve">Conduct a group interview with intervention participants at the three pilot sites (in situ) </w:t>
      </w:r>
      <w:r w:rsidRPr="0027602B">
        <w:t>explor</w:t>
      </w:r>
      <w:r>
        <w:t>ing</w:t>
      </w:r>
      <w:r w:rsidRPr="0027602B">
        <w:t xml:space="preserve"> motivations, expectations, and opinions of the </w:t>
      </w:r>
      <w:r w:rsidR="000A57DD">
        <w:t>project</w:t>
      </w:r>
      <w:r w:rsidRPr="0027602B">
        <w:t xml:space="preserve"> for them as individuals, for their family and for the community.</w:t>
      </w:r>
    </w:p>
    <w:p w:rsidR="004751D6" w:rsidRDefault="004751D6" w:rsidP="00571F47">
      <w:pPr>
        <w:numPr>
          <w:ilvl w:val="0"/>
          <w:numId w:val="8"/>
        </w:numPr>
        <w:spacing w:after="0" w:line="360" w:lineRule="auto"/>
        <w:ind w:left="709" w:hanging="425"/>
        <w:jc w:val="both"/>
      </w:pPr>
      <w:r>
        <w:t xml:space="preserve">Conduct group interviews with participants at the three pilot sites who completed the </w:t>
      </w:r>
      <w:r w:rsidR="000A57DD">
        <w:t>project</w:t>
      </w:r>
      <w:r>
        <w:t xml:space="preserve"> from the pre-intervention focus group</w:t>
      </w:r>
      <w:r w:rsidR="001E7067">
        <w:t>.</w:t>
      </w:r>
    </w:p>
    <w:p w:rsidR="004751D6" w:rsidRDefault="004751D6" w:rsidP="00571F47">
      <w:pPr>
        <w:numPr>
          <w:ilvl w:val="0"/>
          <w:numId w:val="8"/>
        </w:numPr>
        <w:spacing w:after="0" w:line="360" w:lineRule="auto"/>
        <w:ind w:left="709" w:hanging="425"/>
        <w:jc w:val="both"/>
      </w:pPr>
      <w:r>
        <w:t>Conduct individual telephone interviews</w:t>
      </w:r>
      <w:r w:rsidR="001E7067">
        <w:t>,</w:t>
      </w:r>
      <w:r>
        <w:t xml:space="preserve"> </w:t>
      </w:r>
      <w:r w:rsidR="001E7067">
        <w:t xml:space="preserve">using a semi-structured interview schedule, </w:t>
      </w:r>
      <w:r>
        <w:t>with participants who were not successful</w:t>
      </w:r>
      <w:r w:rsidR="001E7067">
        <w:t>, identified</w:t>
      </w:r>
      <w:r>
        <w:t xml:space="preserve"> from </w:t>
      </w:r>
      <w:r w:rsidR="001E7067">
        <w:t xml:space="preserve">their previous participation in the </w:t>
      </w:r>
      <w:r w:rsidR="008F6568">
        <w:t>pre-intervention focus group.</w:t>
      </w:r>
    </w:p>
    <w:p w:rsidR="001550E6" w:rsidRDefault="004751D6" w:rsidP="00571F47">
      <w:pPr>
        <w:numPr>
          <w:ilvl w:val="0"/>
          <w:numId w:val="8"/>
        </w:numPr>
        <w:spacing w:after="0" w:line="360" w:lineRule="auto"/>
        <w:ind w:left="709" w:hanging="425"/>
        <w:jc w:val="both"/>
      </w:pPr>
      <w:r>
        <w:t>Conduct a family group interview at the three pilot sites</w:t>
      </w:r>
      <w:r w:rsidR="008F6568">
        <w:t>.</w:t>
      </w:r>
    </w:p>
    <w:p w:rsidR="00096A92" w:rsidRDefault="001550E6" w:rsidP="00571F47">
      <w:pPr>
        <w:numPr>
          <w:ilvl w:val="0"/>
          <w:numId w:val="8"/>
        </w:numPr>
        <w:spacing w:after="0" w:line="360" w:lineRule="auto"/>
        <w:ind w:left="709" w:hanging="425"/>
        <w:jc w:val="both"/>
      </w:pPr>
      <w:r>
        <w:t xml:space="preserve">Conduct a group interview with </w:t>
      </w:r>
      <w:r w:rsidR="00096A92">
        <w:t xml:space="preserve">stakeholders i.e. </w:t>
      </w:r>
      <w:r w:rsidR="000A57DD">
        <w:t xml:space="preserve">project </w:t>
      </w:r>
      <w:r w:rsidR="00096A92">
        <w:t>staff</w:t>
      </w:r>
      <w:r>
        <w:t xml:space="preserve"> to explore the opinions and perceptions of </w:t>
      </w:r>
      <w:r w:rsidR="00096A92">
        <w:t>those</w:t>
      </w:r>
      <w:r>
        <w:t xml:space="preserve"> involved in the management</w:t>
      </w:r>
      <w:r w:rsidR="00096A92">
        <w:t xml:space="preserve"> and delivery of the </w:t>
      </w:r>
      <w:r w:rsidR="000A57DD">
        <w:t>project</w:t>
      </w:r>
      <w:r>
        <w:t>.</w:t>
      </w:r>
      <w:r w:rsidR="003F6423">
        <w:t xml:space="preserve"> </w:t>
      </w:r>
    </w:p>
    <w:p w:rsidR="005E507D" w:rsidRDefault="005E507D" w:rsidP="005E507D">
      <w:pPr>
        <w:spacing w:after="0" w:line="360" w:lineRule="auto"/>
        <w:ind w:left="709"/>
        <w:jc w:val="both"/>
      </w:pPr>
    </w:p>
    <w:p w:rsidR="004751D6" w:rsidRDefault="004751D6" w:rsidP="00571F47">
      <w:pPr>
        <w:pStyle w:val="Heading2"/>
        <w:numPr>
          <w:ilvl w:val="1"/>
          <w:numId w:val="36"/>
        </w:numPr>
        <w:spacing w:before="0" w:line="360" w:lineRule="auto"/>
      </w:pPr>
      <w:bookmarkStart w:id="15" w:name="_Toc334531538"/>
      <w:r>
        <w:t>Research plan</w:t>
      </w:r>
      <w:bookmarkEnd w:id="15"/>
    </w:p>
    <w:p w:rsidR="004751D6" w:rsidRDefault="004751D6" w:rsidP="004751D6">
      <w:pPr>
        <w:spacing w:after="0" w:line="360" w:lineRule="auto"/>
      </w:pPr>
    </w:p>
    <w:p w:rsidR="004751D6" w:rsidRDefault="004751D6" w:rsidP="004751D6">
      <w:pPr>
        <w:spacing w:after="0" w:line="360" w:lineRule="auto"/>
        <w:jc w:val="both"/>
      </w:pPr>
      <w:r>
        <w:t>In support of the</w:t>
      </w:r>
      <w:r w:rsidR="00D006A7">
        <w:t xml:space="preserve"> </w:t>
      </w:r>
      <w:r w:rsidR="001E7067">
        <w:t>a</w:t>
      </w:r>
      <w:r>
        <w:t>im</w:t>
      </w:r>
      <w:r w:rsidR="001E7067">
        <w:t>, research question</w:t>
      </w:r>
      <w:r>
        <w:t xml:space="preserve">s and </w:t>
      </w:r>
      <w:r w:rsidR="001E7067">
        <w:t>o</w:t>
      </w:r>
      <w:r>
        <w:t>bjectives a two-stage research plan was formulated which included the following components. This highlights the relative timing of the interviews:</w:t>
      </w:r>
    </w:p>
    <w:p w:rsidR="004751D6" w:rsidRDefault="004751D6" w:rsidP="004751D6">
      <w:pPr>
        <w:spacing w:after="0" w:line="360" w:lineRule="auto"/>
        <w:jc w:val="both"/>
      </w:pPr>
    </w:p>
    <w:p w:rsidR="004751D6" w:rsidRPr="001B26B6" w:rsidRDefault="001B26B6" w:rsidP="001B26B6">
      <w:pPr>
        <w:pStyle w:val="Heading3"/>
      </w:pPr>
      <w:bookmarkStart w:id="16" w:name="_Toc334531539"/>
      <w:r w:rsidRPr="001B26B6">
        <w:rPr>
          <w:rStyle w:val="Heading3Char"/>
          <w:b/>
        </w:rPr>
        <w:t>2.3.1</w:t>
      </w:r>
      <w:r w:rsidRPr="001B26B6">
        <w:rPr>
          <w:rStyle w:val="Heading3Char"/>
          <w:b/>
        </w:rPr>
        <w:tab/>
      </w:r>
      <w:r w:rsidR="004751D6" w:rsidRPr="001B26B6">
        <w:rPr>
          <w:rStyle w:val="Heading3Char"/>
          <w:b/>
        </w:rPr>
        <w:t>Early intervention phase</w:t>
      </w:r>
      <w:r w:rsidR="004751D6" w:rsidRPr="001B26B6">
        <w:t xml:space="preserve"> (within four weeks of commencement)</w:t>
      </w:r>
      <w:bookmarkEnd w:id="16"/>
      <w:r w:rsidR="004751D6" w:rsidRPr="001B26B6">
        <w:t xml:space="preserve"> </w:t>
      </w:r>
    </w:p>
    <w:p w:rsidR="004751D6" w:rsidRDefault="004751D6" w:rsidP="00571F47">
      <w:pPr>
        <w:numPr>
          <w:ilvl w:val="0"/>
          <w:numId w:val="5"/>
        </w:numPr>
        <w:spacing w:after="0" w:line="360" w:lineRule="auto"/>
        <w:jc w:val="both"/>
      </w:pPr>
      <w:r>
        <w:t xml:space="preserve">Group interview with intervention participants at the three pilot sites (in situ) </w:t>
      </w:r>
      <w:r w:rsidRPr="0027602B">
        <w:t>explor</w:t>
      </w:r>
      <w:r>
        <w:t>ing</w:t>
      </w:r>
      <w:r w:rsidRPr="0027602B">
        <w:t xml:space="preserve"> motivations, expectations, and opinions of the </w:t>
      </w:r>
      <w:r w:rsidR="000A57DD">
        <w:t>project</w:t>
      </w:r>
      <w:r w:rsidRPr="0027602B">
        <w:t xml:space="preserve"> for them as individuals, for their family and for the community.</w:t>
      </w:r>
    </w:p>
    <w:p w:rsidR="004751D6" w:rsidRDefault="001B26B6" w:rsidP="001B26B6">
      <w:pPr>
        <w:pStyle w:val="Heading3"/>
      </w:pPr>
      <w:bookmarkStart w:id="17" w:name="_Toc334531540"/>
      <w:r w:rsidRPr="001B26B6">
        <w:rPr>
          <w:rStyle w:val="Heading3Char"/>
          <w:b/>
        </w:rPr>
        <w:t>2.3.2</w:t>
      </w:r>
      <w:r w:rsidRPr="001B26B6">
        <w:rPr>
          <w:rStyle w:val="Heading3Char"/>
          <w:b/>
        </w:rPr>
        <w:tab/>
      </w:r>
      <w:r w:rsidR="004751D6" w:rsidRPr="001B26B6">
        <w:rPr>
          <w:rStyle w:val="Heading3Char"/>
          <w:b/>
        </w:rPr>
        <w:t>Post intervention phase</w:t>
      </w:r>
      <w:r w:rsidR="004751D6" w:rsidRPr="001B26B6">
        <w:t xml:space="preserve"> (at the conclusion of the intervention</w:t>
      </w:r>
      <w:r w:rsidR="004751D6">
        <w:t>)</w:t>
      </w:r>
      <w:bookmarkEnd w:id="17"/>
    </w:p>
    <w:p w:rsidR="004751D6" w:rsidRDefault="004751D6" w:rsidP="00571F47">
      <w:pPr>
        <w:numPr>
          <w:ilvl w:val="0"/>
          <w:numId w:val="6"/>
        </w:numPr>
        <w:spacing w:after="0" w:line="360" w:lineRule="auto"/>
      </w:pPr>
      <w:r>
        <w:t xml:space="preserve">Group interview with participants at the three pilot sites who completed the </w:t>
      </w:r>
      <w:r w:rsidR="000A57DD">
        <w:t>project</w:t>
      </w:r>
      <w:r>
        <w:t xml:space="preserve"> from the pre-intervention focus group</w:t>
      </w:r>
      <w:r w:rsidR="002E4E97">
        <w:t>;</w:t>
      </w:r>
    </w:p>
    <w:p w:rsidR="004751D6" w:rsidRDefault="004751D6" w:rsidP="00571F47">
      <w:pPr>
        <w:numPr>
          <w:ilvl w:val="0"/>
          <w:numId w:val="6"/>
        </w:numPr>
        <w:spacing w:after="0" w:line="360" w:lineRule="auto"/>
      </w:pPr>
      <w:r>
        <w:t>Individual telephone interviews with participants who were not successful from pre-intervention focus group</w:t>
      </w:r>
      <w:r w:rsidR="002E4E97">
        <w:t>;</w:t>
      </w:r>
      <w:r>
        <w:t xml:space="preserve"> </w:t>
      </w:r>
    </w:p>
    <w:p w:rsidR="004751D6" w:rsidRDefault="004751D6" w:rsidP="00571F47">
      <w:pPr>
        <w:numPr>
          <w:ilvl w:val="0"/>
          <w:numId w:val="6"/>
        </w:numPr>
        <w:spacing w:after="0" w:line="360" w:lineRule="auto"/>
      </w:pPr>
      <w:r>
        <w:t>Family group interview at the three pilot sites</w:t>
      </w:r>
      <w:r w:rsidR="001550E6">
        <w:t>;</w:t>
      </w:r>
    </w:p>
    <w:p w:rsidR="001550E6" w:rsidRDefault="001550E6" w:rsidP="00571F47">
      <w:pPr>
        <w:numPr>
          <w:ilvl w:val="0"/>
          <w:numId w:val="6"/>
        </w:numPr>
        <w:spacing w:after="0" w:line="360" w:lineRule="auto"/>
      </w:pPr>
      <w:r>
        <w:t>Group interview with the intervention staff.</w:t>
      </w:r>
    </w:p>
    <w:bookmarkStart w:id="18" w:name="_Toc334531541"/>
    <w:p w:rsidR="004751D6" w:rsidRPr="004C13C3" w:rsidRDefault="008C1FF7" w:rsidP="00571F47">
      <w:pPr>
        <w:pStyle w:val="Heading1"/>
        <w:numPr>
          <w:ilvl w:val="0"/>
          <w:numId w:val="34"/>
        </w:numPr>
        <w:spacing w:before="0" w:line="360" w:lineRule="auto"/>
        <w:jc w:val="both"/>
        <w:rPr>
          <w:szCs w:val="24"/>
        </w:rPr>
      </w:pPr>
      <w:r>
        <w:rPr>
          <w:noProof/>
          <w:lang w:eastAsia="en-GB"/>
        </w:rPr>
        <mc:AlternateContent>
          <mc:Choice Requires="wps">
            <w:drawing>
              <wp:anchor distT="0" distB="0" distL="114300" distR="114300" simplePos="0" relativeHeight="251663360" behindDoc="0" locked="0" layoutInCell="1" allowOverlap="1" wp14:anchorId="15A8A859" wp14:editId="024F1183">
                <wp:simplePos x="0" y="0"/>
                <wp:positionH relativeFrom="column">
                  <wp:posOffset>-1905</wp:posOffset>
                </wp:positionH>
                <wp:positionV relativeFrom="paragraph">
                  <wp:posOffset>262890</wp:posOffset>
                </wp:positionV>
                <wp:extent cx="5711825" cy="0"/>
                <wp:effectExtent l="7620" t="5715" r="5080" b="1333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5pt;margin-top:20.7pt;width:44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OTGw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"/>
            </w:pict>
          </mc:Fallback>
        </mc:AlternateContent>
      </w:r>
      <w:bookmarkStart w:id="19" w:name="_Toc295157804"/>
      <w:r w:rsidR="004751D6" w:rsidRPr="004C13C3">
        <w:rPr>
          <w:rFonts w:cs="Arial"/>
          <w:szCs w:val="24"/>
        </w:rPr>
        <w:t xml:space="preserve">Evaluation </w:t>
      </w:r>
      <w:r w:rsidR="004751D6">
        <w:rPr>
          <w:rFonts w:cs="Arial"/>
          <w:szCs w:val="24"/>
        </w:rPr>
        <w:t>design and methods</w:t>
      </w:r>
      <w:bookmarkEnd w:id="19"/>
      <w:bookmarkEnd w:id="18"/>
    </w:p>
    <w:p w:rsidR="004751D6" w:rsidRPr="004C13C3" w:rsidRDefault="004751D6" w:rsidP="004751D6">
      <w:pPr>
        <w:rPr>
          <w:sz w:val="24"/>
          <w:szCs w:val="24"/>
        </w:rPr>
      </w:pPr>
    </w:p>
    <w:p w:rsidR="004751D6" w:rsidRDefault="004751D6" w:rsidP="004751D6">
      <w:pPr>
        <w:spacing w:after="0" w:line="360" w:lineRule="auto"/>
        <w:jc w:val="both"/>
      </w:pPr>
      <w:r>
        <w:t xml:space="preserve">The evaluation deployed a qualitative study design to investigate participant perspectives of the Somerset Community Pounds </w:t>
      </w:r>
      <w:r w:rsidR="000A57DD">
        <w:t>project</w:t>
      </w:r>
      <w:r>
        <w:t>.</w:t>
      </w:r>
    </w:p>
    <w:p w:rsidR="004751D6" w:rsidRDefault="004751D6" w:rsidP="004751D6">
      <w:pPr>
        <w:spacing w:after="0" w:line="360" w:lineRule="auto"/>
        <w:jc w:val="both"/>
      </w:pPr>
    </w:p>
    <w:p w:rsidR="004751D6" w:rsidRPr="003D139B" w:rsidRDefault="004751D6" w:rsidP="00C82C18">
      <w:pPr>
        <w:pStyle w:val="Heading2"/>
        <w:numPr>
          <w:ilvl w:val="1"/>
          <w:numId w:val="17"/>
        </w:numPr>
        <w:spacing w:before="0" w:line="360" w:lineRule="auto"/>
        <w:ind w:left="567" w:hanging="567"/>
      </w:pPr>
      <w:bookmarkStart w:id="20" w:name="_Toc334531542"/>
      <w:r w:rsidRPr="003D139B">
        <w:t>Ethics approval and data protection</w:t>
      </w:r>
      <w:bookmarkEnd w:id="20"/>
    </w:p>
    <w:p w:rsidR="004751D6" w:rsidRPr="003D139B" w:rsidRDefault="004751D6" w:rsidP="004751D6">
      <w:pPr>
        <w:spacing w:after="0" w:line="360" w:lineRule="auto"/>
        <w:jc w:val="both"/>
        <w:rPr>
          <w:rFonts w:cs="Calibri"/>
          <w:iCs/>
        </w:rPr>
      </w:pPr>
    </w:p>
    <w:p w:rsidR="004751D6" w:rsidRDefault="004751D6" w:rsidP="004751D6">
      <w:pPr>
        <w:spacing w:after="0" w:line="360" w:lineRule="auto"/>
        <w:jc w:val="both"/>
        <w:rPr>
          <w:rFonts w:cs="Arial"/>
        </w:rPr>
      </w:pPr>
      <w:r w:rsidRPr="003D139B">
        <w:rPr>
          <w:rFonts w:cs="Calibri"/>
          <w:iCs/>
        </w:rPr>
        <w:t xml:space="preserve">Prior to commencement ethical approval was sought from </w:t>
      </w:r>
      <w:r>
        <w:rPr>
          <w:rFonts w:cs="Arial"/>
        </w:rPr>
        <w:t xml:space="preserve">the </w:t>
      </w:r>
      <w:r w:rsidRPr="00DC77B8">
        <w:rPr>
          <w:rFonts w:cs="Arial"/>
        </w:rPr>
        <w:t xml:space="preserve">University of Gloucestershire </w:t>
      </w:r>
      <w:r w:rsidR="001E7067">
        <w:rPr>
          <w:rFonts w:cs="Arial"/>
        </w:rPr>
        <w:t xml:space="preserve">Research </w:t>
      </w:r>
      <w:r>
        <w:rPr>
          <w:rFonts w:cs="Arial"/>
        </w:rPr>
        <w:t>E</w:t>
      </w:r>
      <w:r w:rsidRPr="00DC77B8">
        <w:rPr>
          <w:rFonts w:cs="Arial"/>
        </w:rPr>
        <w:t xml:space="preserve">thics </w:t>
      </w:r>
      <w:r>
        <w:rPr>
          <w:rFonts w:cs="Arial"/>
        </w:rPr>
        <w:t>C</w:t>
      </w:r>
      <w:r w:rsidRPr="00DC77B8">
        <w:rPr>
          <w:rFonts w:cs="Arial"/>
        </w:rPr>
        <w:t>ommittee</w:t>
      </w:r>
      <w:r>
        <w:rPr>
          <w:rFonts w:cs="Arial"/>
        </w:rPr>
        <w:t xml:space="preserve"> to ensure compliance with the necessary regulations. </w:t>
      </w:r>
      <w:r w:rsidRPr="003A2510">
        <w:t>Data</w:t>
      </w:r>
      <w:r>
        <w:t xml:space="preserve"> protection was assured through the use of anonymised participant data, with electronic records held on password protected University computers and raw data stored in locked filing cabinets within a secure office.</w:t>
      </w:r>
    </w:p>
    <w:p w:rsidR="004751D6" w:rsidRDefault="004751D6" w:rsidP="004751D6">
      <w:pPr>
        <w:spacing w:after="0" w:line="360" w:lineRule="auto"/>
        <w:jc w:val="both"/>
        <w:rPr>
          <w:rFonts w:cs="Arial"/>
        </w:rPr>
      </w:pPr>
    </w:p>
    <w:p w:rsidR="004751D6" w:rsidRDefault="004751D6" w:rsidP="00C82C18">
      <w:pPr>
        <w:pStyle w:val="Heading2"/>
        <w:numPr>
          <w:ilvl w:val="1"/>
          <w:numId w:val="18"/>
        </w:numPr>
        <w:spacing w:before="0" w:line="360" w:lineRule="auto"/>
        <w:ind w:left="567" w:hanging="567"/>
      </w:pPr>
      <w:bookmarkStart w:id="21" w:name="_Toc334531543"/>
      <w:r w:rsidRPr="00687E3D">
        <w:t>Participant selection, r</w:t>
      </w:r>
      <w:r>
        <w:t>ecruitment and informed consent</w:t>
      </w:r>
      <w:bookmarkEnd w:id="21"/>
    </w:p>
    <w:p w:rsidR="004751D6" w:rsidRDefault="004751D6" w:rsidP="004751D6">
      <w:pPr>
        <w:spacing w:after="0" w:line="360" w:lineRule="auto"/>
        <w:jc w:val="both"/>
      </w:pPr>
    </w:p>
    <w:p w:rsidR="004751D6" w:rsidRDefault="004751D6" w:rsidP="001550E6">
      <w:pPr>
        <w:spacing w:after="0" w:line="360" w:lineRule="auto"/>
        <w:jc w:val="both"/>
      </w:pPr>
      <w:r>
        <w:t>The aim was to recruit approximately ten participants from each of the evaluation sites from a purposive sample</w:t>
      </w:r>
      <w:r w:rsidRPr="00A62D2C">
        <w:t xml:space="preserve"> </w:t>
      </w:r>
      <w:r>
        <w:t>from the three sites at Yeovil, Frome and Taunton (</w:t>
      </w:r>
      <w:r>
        <w:rPr>
          <w:i/>
        </w:rPr>
        <w:t xml:space="preserve">n </w:t>
      </w:r>
      <w:r>
        <w:t xml:space="preserve">= 30). Recruitment was undertaken at the point of participant’s involvement in the </w:t>
      </w:r>
      <w:r w:rsidR="000A57DD">
        <w:t>project</w:t>
      </w:r>
      <w:r>
        <w:t xml:space="preserve">. The start dates for the </w:t>
      </w:r>
      <w:r w:rsidR="000A57DD">
        <w:t>project</w:t>
      </w:r>
      <w:r>
        <w:t xml:space="preserve"> varied and different approaches were used according to the context at</w:t>
      </w:r>
      <w:r w:rsidRPr="001D3BA2">
        <w:t xml:space="preserve"> </w:t>
      </w:r>
      <w:r>
        <w:t>each site. Hence, participant recruitment was conducted according to the circumstances at each centre</w:t>
      </w:r>
      <w:r w:rsidR="002E4E97">
        <w:t xml:space="preserve">, for example, </w:t>
      </w:r>
      <w:r w:rsidR="001E7067">
        <w:t>a</w:t>
      </w:r>
      <w:r>
        <w:t xml:space="preserve">t one centre a member of the evaluation team recruited participants directly by attending the main </w:t>
      </w:r>
      <w:r w:rsidR="000A57DD">
        <w:t>project</w:t>
      </w:r>
      <w:r>
        <w:t xml:space="preserve"> launch event. Information letters outlining the aims of the evaluation were discussed with participants and letters of consent were obtained where</w:t>
      </w:r>
      <w:r w:rsidRPr="001D3BA2">
        <w:t xml:space="preserve"> </w:t>
      </w:r>
      <w:r>
        <w:t>participants agreed to take part. To ensure that non-completers were retained in the sample</w:t>
      </w:r>
      <w:r w:rsidR="001E7067">
        <w:t>,</w:t>
      </w:r>
      <w:r>
        <w:t xml:space="preserve"> participants were also asked to confirm whether</w:t>
      </w:r>
      <w:r w:rsidRPr="000D5795">
        <w:t xml:space="preserve"> </w:t>
      </w:r>
      <w:r w:rsidR="001E7067">
        <w:t xml:space="preserve">they would be </w:t>
      </w:r>
      <w:r>
        <w:t xml:space="preserve">happy to be involved in the evaluation of the </w:t>
      </w:r>
      <w:r w:rsidR="000A57DD">
        <w:t>project</w:t>
      </w:r>
      <w:r>
        <w:t xml:space="preserve"> whether they completed the </w:t>
      </w:r>
      <w:r w:rsidR="000A57DD">
        <w:t>project</w:t>
      </w:r>
      <w:r w:rsidRPr="000D5795">
        <w:t xml:space="preserve"> </w:t>
      </w:r>
      <w:r>
        <w:t>or not. A mix of indirect and direct recruitment</w:t>
      </w:r>
      <w:r w:rsidRPr="00A62D2C">
        <w:t xml:space="preserve"> </w:t>
      </w:r>
      <w:r>
        <w:t>took place at the other sites via site visits by a member of the evaluation team and coordination of the recruitment process by the centre staff. All participants received and signed evaluation consent forms.</w:t>
      </w:r>
      <w:r w:rsidR="001550E6">
        <w:t xml:space="preserve"> Stakeholders who had been directly involved in the management and delivery of the </w:t>
      </w:r>
      <w:r w:rsidR="000A57DD">
        <w:t>project</w:t>
      </w:r>
      <w:r w:rsidR="001550E6">
        <w:t xml:space="preserve"> (</w:t>
      </w:r>
      <w:r w:rsidR="001550E6">
        <w:rPr>
          <w:i/>
        </w:rPr>
        <w:t xml:space="preserve">n </w:t>
      </w:r>
      <w:r w:rsidR="001550E6">
        <w:t xml:space="preserve">= 5) were invited to attend a group interview to discuss their experiences. All participants consented to be interviewed.  </w:t>
      </w:r>
    </w:p>
    <w:p w:rsidR="004751D6" w:rsidRDefault="004751D6" w:rsidP="004751D6">
      <w:pPr>
        <w:spacing w:after="0" w:line="360" w:lineRule="auto"/>
        <w:jc w:val="both"/>
      </w:pPr>
    </w:p>
    <w:p w:rsidR="00855DFF" w:rsidRDefault="00855DFF" w:rsidP="004751D6">
      <w:pPr>
        <w:spacing w:after="0" w:line="360" w:lineRule="auto"/>
        <w:jc w:val="both"/>
      </w:pPr>
    </w:p>
    <w:p w:rsidR="00C82C18" w:rsidRDefault="00C82C18" w:rsidP="004751D6">
      <w:pPr>
        <w:spacing w:after="0" w:line="360" w:lineRule="auto"/>
        <w:jc w:val="both"/>
      </w:pPr>
    </w:p>
    <w:p w:rsidR="004751D6" w:rsidRDefault="004751D6" w:rsidP="00C82C18">
      <w:pPr>
        <w:pStyle w:val="Heading2"/>
        <w:numPr>
          <w:ilvl w:val="1"/>
          <w:numId w:val="34"/>
        </w:numPr>
        <w:spacing w:before="0" w:line="360" w:lineRule="auto"/>
        <w:ind w:left="567" w:hanging="567"/>
      </w:pPr>
      <w:bookmarkStart w:id="22" w:name="_Toc334531544"/>
      <w:r>
        <w:t>Research methods</w:t>
      </w:r>
      <w:bookmarkEnd w:id="22"/>
    </w:p>
    <w:p w:rsidR="004751D6" w:rsidRDefault="004751D6" w:rsidP="004751D6">
      <w:pPr>
        <w:spacing w:after="0" w:line="360" w:lineRule="auto"/>
        <w:jc w:val="both"/>
      </w:pPr>
    </w:p>
    <w:p w:rsidR="004751D6" w:rsidRDefault="004751D6" w:rsidP="004751D6">
      <w:pPr>
        <w:spacing w:after="0" w:line="360" w:lineRule="auto"/>
        <w:jc w:val="both"/>
        <w:rPr>
          <w:rFonts w:cs="Arial"/>
        </w:rPr>
      </w:pPr>
      <w:r>
        <w:rPr>
          <w:rFonts w:cs="Arial"/>
        </w:rPr>
        <w:t xml:space="preserve">To accurately capture participant </w:t>
      </w:r>
      <w:r w:rsidR="008C6FD0">
        <w:rPr>
          <w:rFonts w:cs="Arial"/>
        </w:rPr>
        <w:t xml:space="preserve">and stakeholder </w:t>
      </w:r>
      <w:r>
        <w:rPr>
          <w:rFonts w:cs="Arial"/>
        </w:rPr>
        <w:t xml:space="preserve">experiences across the duration of the </w:t>
      </w:r>
      <w:r w:rsidR="000A57DD">
        <w:rPr>
          <w:rFonts w:cs="Arial"/>
        </w:rPr>
        <w:t>project</w:t>
      </w:r>
      <w:r>
        <w:rPr>
          <w:rFonts w:cs="Arial"/>
        </w:rPr>
        <w:t xml:space="preserve"> the evaluation team explored the following themes:</w:t>
      </w:r>
    </w:p>
    <w:p w:rsidR="003F6423" w:rsidRPr="004956D7" w:rsidRDefault="003F6423" w:rsidP="004751D6">
      <w:pPr>
        <w:spacing w:after="0" w:line="360" w:lineRule="auto"/>
        <w:jc w:val="both"/>
        <w:rPr>
          <w:rFonts w:cs="Arial"/>
        </w:rPr>
      </w:pPr>
    </w:p>
    <w:p w:rsidR="004751D6" w:rsidRDefault="004751D6" w:rsidP="00223D11">
      <w:pPr>
        <w:numPr>
          <w:ilvl w:val="0"/>
          <w:numId w:val="2"/>
        </w:numPr>
        <w:spacing w:after="0" w:line="360" w:lineRule="auto"/>
      </w:pPr>
      <w:r>
        <w:t>Participants’ experiences of the pathway</w:t>
      </w:r>
    </w:p>
    <w:p w:rsidR="004751D6" w:rsidRDefault="004751D6" w:rsidP="00223D11">
      <w:pPr>
        <w:numPr>
          <w:ilvl w:val="0"/>
          <w:numId w:val="2"/>
        </w:numPr>
        <w:spacing w:after="0" w:line="360" w:lineRule="auto"/>
      </w:pPr>
      <w:r>
        <w:t>Motivations for sustaining physical activity</w:t>
      </w:r>
    </w:p>
    <w:p w:rsidR="004751D6" w:rsidRDefault="004751D6" w:rsidP="00223D11">
      <w:pPr>
        <w:numPr>
          <w:ilvl w:val="0"/>
          <w:numId w:val="2"/>
        </w:numPr>
        <w:spacing w:after="0" w:line="360" w:lineRule="auto"/>
      </w:pPr>
      <w:r>
        <w:t>Exposure to new physical activity types</w:t>
      </w:r>
    </w:p>
    <w:p w:rsidR="004751D6" w:rsidRDefault="004751D6" w:rsidP="00223D11">
      <w:pPr>
        <w:numPr>
          <w:ilvl w:val="0"/>
          <w:numId w:val="2"/>
        </w:numPr>
        <w:spacing w:after="0" w:line="360" w:lineRule="auto"/>
      </w:pPr>
      <w:r>
        <w:t>Advantages/positive aspects of taking part</w:t>
      </w:r>
    </w:p>
    <w:p w:rsidR="004751D6" w:rsidRDefault="004751D6" w:rsidP="00223D11">
      <w:pPr>
        <w:numPr>
          <w:ilvl w:val="0"/>
          <w:numId w:val="2"/>
        </w:numPr>
        <w:spacing w:after="0" w:line="360" w:lineRule="auto"/>
      </w:pPr>
      <w:r>
        <w:t>Disadvantages/less positive aspects of taking part</w:t>
      </w:r>
    </w:p>
    <w:p w:rsidR="004751D6" w:rsidRDefault="004751D6" w:rsidP="00223D11">
      <w:pPr>
        <w:numPr>
          <w:ilvl w:val="0"/>
          <w:numId w:val="2"/>
        </w:numPr>
        <w:spacing w:after="0" w:line="360" w:lineRule="auto"/>
      </w:pPr>
      <w:r>
        <w:t>Effects of participation on family, friends and peers</w:t>
      </w:r>
    </w:p>
    <w:p w:rsidR="004751D6" w:rsidRDefault="004751D6" w:rsidP="00223D11">
      <w:pPr>
        <w:numPr>
          <w:ilvl w:val="0"/>
          <w:numId w:val="2"/>
        </w:numPr>
        <w:spacing w:after="0" w:line="360" w:lineRule="auto"/>
      </w:pPr>
      <w:r>
        <w:t>Perceptions of physical activity and health</w:t>
      </w:r>
    </w:p>
    <w:p w:rsidR="004751D6" w:rsidRDefault="004751D6" w:rsidP="004751D6">
      <w:pPr>
        <w:spacing w:after="0" w:line="360" w:lineRule="auto"/>
        <w:jc w:val="both"/>
      </w:pPr>
    </w:p>
    <w:p w:rsidR="004751D6" w:rsidRDefault="00CB2593" w:rsidP="004751D6">
      <w:pPr>
        <w:spacing w:after="0" w:line="360" w:lineRule="auto"/>
        <w:jc w:val="both"/>
      </w:pPr>
      <w:r>
        <w:t xml:space="preserve">The themes were developed specifically to address the </w:t>
      </w:r>
      <w:r w:rsidR="00691572">
        <w:t>research questions</w:t>
      </w:r>
      <w:r>
        <w:t xml:space="preserve"> outlined in Section</w:t>
      </w:r>
      <w:r w:rsidR="008F6568">
        <w:t>s</w:t>
      </w:r>
      <w:r>
        <w:t xml:space="preserve"> 2.</w:t>
      </w:r>
      <w:r w:rsidR="006776D1">
        <w:t>1</w:t>
      </w:r>
      <w:r w:rsidR="00691572">
        <w:t>.</w:t>
      </w:r>
      <w:r>
        <w:t>1.</w:t>
      </w:r>
      <w:r w:rsidR="00691572">
        <w:t xml:space="preserve"> </w:t>
      </w:r>
      <w:proofErr w:type="gramStart"/>
      <w:r w:rsidR="00691572">
        <w:t>and</w:t>
      </w:r>
      <w:proofErr w:type="gramEnd"/>
      <w:r w:rsidR="00691572">
        <w:t xml:space="preserve"> 2.</w:t>
      </w:r>
      <w:r w:rsidR="006776D1">
        <w:t>1</w:t>
      </w:r>
      <w:r w:rsidR="00691572">
        <w:t>.2.</w:t>
      </w:r>
      <w:r>
        <w:t xml:space="preserve"> </w:t>
      </w:r>
      <w:r w:rsidR="004751D6">
        <w:t>A range of group and individual (face-to-face and telephone) interviews were conducted to address the aims of the research using a range of unstructured interviews and semi-structured interview approaches. The intention was to capture</w:t>
      </w:r>
      <w:r w:rsidR="004751D6">
        <w:rPr>
          <w:rFonts w:cs="Arial"/>
        </w:rPr>
        <w:t xml:space="preserve"> participant perceptions at two points in time i.e. at commencement and after completion. </w:t>
      </w:r>
      <w:r w:rsidR="004751D6">
        <w:t xml:space="preserve">At the outset, the evaluation team, in consultation with NHS Somerset, established the following interview formats and </w:t>
      </w:r>
      <w:r w:rsidR="00D13F0C">
        <w:t xml:space="preserve">estimated </w:t>
      </w:r>
      <w:r w:rsidR="004751D6">
        <w:t>sample size:</w:t>
      </w:r>
    </w:p>
    <w:p w:rsidR="004751D6" w:rsidRDefault="004751D6" w:rsidP="004751D6">
      <w:pPr>
        <w:spacing w:after="0" w:line="360" w:lineRule="auto"/>
        <w:jc w:val="both"/>
      </w:pPr>
    </w:p>
    <w:p w:rsidR="004751D6" w:rsidRPr="00D1448C" w:rsidRDefault="004751D6" w:rsidP="00223D11">
      <w:pPr>
        <w:numPr>
          <w:ilvl w:val="0"/>
          <w:numId w:val="3"/>
        </w:numPr>
        <w:spacing w:after="0" w:line="360" w:lineRule="auto"/>
        <w:jc w:val="both"/>
      </w:pPr>
      <w:r>
        <w:t>G</w:t>
      </w:r>
      <w:r w:rsidRPr="00D1448C">
        <w:t xml:space="preserve">roup </w:t>
      </w:r>
      <w:r>
        <w:t xml:space="preserve">interviews </w:t>
      </w:r>
      <w:r w:rsidRPr="00D1448C">
        <w:t xml:space="preserve">with participants who completed the </w:t>
      </w:r>
      <w:r w:rsidR="000A57DD">
        <w:t>project</w:t>
      </w:r>
      <w:r w:rsidRPr="00D1448C">
        <w:t xml:space="preserve"> from the pre-intervention focus group (estimated </w:t>
      </w:r>
      <w:r w:rsidRPr="00D1448C">
        <w:rPr>
          <w:i/>
        </w:rPr>
        <w:t>n</w:t>
      </w:r>
      <w:r>
        <w:t xml:space="preserve"> </w:t>
      </w:r>
      <w:r w:rsidRPr="00D1448C">
        <w:t>=</w:t>
      </w:r>
      <w:r>
        <w:t xml:space="preserve"> </w:t>
      </w:r>
      <w:r w:rsidRPr="00D1448C">
        <w:t>4</w:t>
      </w:r>
      <w:r>
        <w:t xml:space="preserve"> to </w:t>
      </w:r>
      <w:r w:rsidRPr="00D1448C">
        <w:t>7</w:t>
      </w:r>
      <w:r w:rsidR="00D13F0C">
        <w:t xml:space="preserve"> group interviews</w:t>
      </w:r>
      <w:r w:rsidRPr="00D1448C">
        <w:t>).</w:t>
      </w:r>
    </w:p>
    <w:p w:rsidR="004751D6" w:rsidRPr="00D1448C" w:rsidRDefault="004751D6" w:rsidP="00223D11">
      <w:pPr>
        <w:numPr>
          <w:ilvl w:val="0"/>
          <w:numId w:val="3"/>
        </w:numPr>
        <w:spacing w:after="0" w:line="360" w:lineRule="auto"/>
        <w:jc w:val="both"/>
      </w:pPr>
      <w:r w:rsidRPr="00D1448C">
        <w:t xml:space="preserve">Individual telephone interviews with participants who were not successful from pre-intervention focus group (estimated </w:t>
      </w:r>
      <w:r w:rsidRPr="00D1448C">
        <w:rPr>
          <w:i/>
        </w:rPr>
        <w:t>n</w:t>
      </w:r>
      <w:r>
        <w:t xml:space="preserve"> </w:t>
      </w:r>
      <w:r w:rsidRPr="00D1448C">
        <w:t>=</w:t>
      </w:r>
      <w:r>
        <w:t xml:space="preserve"> </w:t>
      </w:r>
      <w:r w:rsidRPr="00D1448C">
        <w:t>2</w:t>
      </w:r>
      <w:r>
        <w:t xml:space="preserve"> to </w:t>
      </w:r>
      <w:r w:rsidRPr="00D1448C">
        <w:t>4</w:t>
      </w:r>
      <w:r w:rsidR="00D13F0C">
        <w:t xml:space="preserve"> telephone interviews</w:t>
      </w:r>
      <w:r w:rsidRPr="00D1448C">
        <w:t>).</w:t>
      </w:r>
    </w:p>
    <w:p w:rsidR="004751D6" w:rsidRDefault="004751D6" w:rsidP="00223D11">
      <w:pPr>
        <w:numPr>
          <w:ilvl w:val="0"/>
          <w:numId w:val="3"/>
        </w:numPr>
        <w:spacing w:after="0" w:line="360" w:lineRule="auto"/>
        <w:jc w:val="both"/>
      </w:pPr>
      <w:r w:rsidRPr="00D1448C">
        <w:t>Family group interview (</w:t>
      </w:r>
      <w:r w:rsidR="00D13F0C" w:rsidRPr="002E4E97">
        <w:rPr>
          <w:i/>
        </w:rPr>
        <w:t>n</w:t>
      </w:r>
      <w:r w:rsidR="002E4E97">
        <w:rPr>
          <w:i/>
        </w:rPr>
        <w:t xml:space="preserve"> </w:t>
      </w:r>
      <w:r w:rsidR="00D13F0C">
        <w:t>=</w:t>
      </w:r>
      <w:r w:rsidR="002E4E97">
        <w:t xml:space="preserve"> </w:t>
      </w:r>
      <w:r w:rsidR="00D13F0C">
        <w:t>3 families;</w:t>
      </w:r>
      <w:r w:rsidR="00D13F0C" w:rsidRPr="00D1448C">
        <w:rPr>
          <w:i/>
        </w:rPr>
        <w:t xml:space="preserve"> </w:t>
      </w:r>
      <w:r w:rsidRPr="00D1448C">
        <w:rPr>
          <w:i/>
        </w:rPr>
        <w:t>n</w:t>
      </w:r>
      <w:r>
        <w:t xml:space="preserve"> </w:t>
      </w:r>
      <w:r w:rsidRPr="00D1448C">
        <w:t>=</w:t>
      </w:r>
      <w:r>
        <w:t xml:space="preserve"> </w:t>
      </w:r>
      <w:r w:rsidRPr="00D1448C">
        <w:t>1 family to be identified and recruited from pre-intervention focus group)</w:t>
      </w:r>
      <w:r w:rsidR="008F6568">
        <w:t>.</w:t>
      </w:r>
    </w:p>
    <w:p w:rsidR="00096A92" w:rsidRDefault="00096A92" w:rsidP="00223D11">
      <w:pPr>
        <w:numPr>
          <w:ilvl w:val="0"/>
          <w:numId w:val="3"/>
        </w:numPr>
        <w:spacing w:after="0" w:line="360" w:lineRule="auto"/>
        <w:jc w:val="both"/>
      </w:pPr>
      <w:r>
        <w:t>Stakeholder interview (</w:t>
      </w:r>
      <w:r w:rsidRPr="00D1448C">
        <w:rPr>
          <w:i/>
        </w:rPr>
        <w:t>n</w:t>
      </w:r>
      <w:r>
        <w:t xml:space="preserve"> </w:t>
      </w:r>
      <w:r w:rsidRPr="00D1448C">
        <w:t>=</w:t>
      </w:r>
      <w:r>
        <w:t xml:space="preserve"> 5) with </w:t>
      </w:r>
      <w:r w:rsidR="000A57DD">
        <w:t xml:space="preserve">project </w:t>
      </w:r>
      <w:r>
        <w:t>staff directly involved with the management and delivery of the intervention.</w:t>
      </w:r>
    </w:p>
    <w:p w:rsidR="004751D6" w:rsidRDefault="004751D6" w:rsidP="004751D6">
      <w:pPr>
        <w:spacing w:after="0" w:line="360" w:lineRule="auto"/>
        <w:jc w:val="both"/>
      </w:pPr>
    </w:p>
    <w:p w:rsidR="004751D6" w:rsidRDefault="004751D6" w:rsidP="004751D6">
      <w:pPr>
        <w:spacing w:after="0" w:line="360" w:lineRule="auto"/>
        <w:jc w:val="both"/>
      </w:pPr>
      <w:r>
        <w:t>The individual and group interviews were undertaken using a semi-structured interview guide and recorded on a digital voice recorder.  To comply with data protection requirements the recordings were transcribed verbatim and transferred to a password-protected computer of the researcher undertaking the interview. The original sound file was deleted from the recorder and the subsequent transcripts (Word file) were stored on University-based password protected computers</w:t>
      </w:r>
      <w:r w:rsidR="00827EA1">
        <w:t>.</w:t>
      </w:r>
    </w:p>
    <w:p w:rsidR="004751D6" w:rsidRDefault="004751D6" w:rsidP="004751D6">
      <w:pPr>
        <w:spacing w:after="0" w:line="360" w:lineRule="auto"/>
        <w:jc w:val="both"/>
        <w:rPr>
          <w:szCs w:val="24"/>
        </w:rPr>
      </w:pPr>
      <w:r>
        <w:t xml:space="preserve">Close collaboration with staff at the three sites was essential due to a number of challenges including delays to </w:t>
      </w:r>
      <w:r w:rsidR="000A57DD">
        <w:t>project</w:t>
      </w:r>
      <w:r>
        <w:t xml:space="preserve"> commencement and communication issues. To ensure that the </w:t>
      </w:r>
      <w:r w:rsidRPr="00656D72">
        <w:t>evalua</w:t>
      </w:r>
      <w:r w:rsidR="00BF460E">
        <w:t xml:space="preserve">tion was conducted successfully, </w:t>
      </w:r>
      <w:r w:rsidRPr="00656D72">
        <w:t>data collection approaches were altered to fit the situation and context. For clarity, Table 1 details the nature of interviews conducted during the evaluation.</w:t>
      </w:r>
      <w:r w:rsidRPr="000E6618">
        <w:rPr>
          <w:szCs w:val="24"/>
        </w:rPr>
        <w:t xml:space="preserve"> In total, 22 participants were interviewed during phases 1 and 2</w:t>
      </w:r>
      <w:r>
        <w:rPr>
          <w:szCs w:val="24"/>
        </w:rPr>
        <w:t xml:space="preserve"> (males </w:t>
      </w:r>
      <w:r>
        <w:rPr>
          <w:i/>
          <w:szCs w:val="24"/>
        </w:rPr>
        <w:t xml:space="preserve">n </w:t>
      </w:r>
      <w:r>
        <w:rPr>
          <w:szCs w:val="24"/>
        </w:rPr>
        <w:t xml:space="preserve">= 6, females </w:t>
      </w:r>
      <w:r>
        <w:rPr>
          <w:i/>
          <w:szCs w:val="24"/>
        </w:rPr>
        <w:t xml:space="preserve">n </w:t>
      </w:r>
      <w:r w:rsidR="001550E6">
        <w:rPr>
          <w:szCs w:val="24"/>
        </w:rPr>
        <w:t>= 16) in addition to 5 stakeholders.</w:t>
      </w:r>
    </w:p>
    <w:p w:rsidR="001550E6" w:rsidRPr="000E6618" w:rsidRDefault="001550E6" w:rsidP="004751D6">
      <w:pPr>
        <w:spacing w:after="0" w:line="360" w:lineRule="auto"/>
        <w:jc w:val="both"/>
        <w:rPr>
          <w:szCs w:val="24"/>
        </w:rPr>
      </w:pPr>
    </w:p>
    <w:p w:rsidR="004751D6" w:rsidRPr="00656D72" w:rsidRDefault="004751D6" w:rsidP="004751D6">
      <w:pPr>
        <w:pStyle w:val="Caption"/>
        <w:spacing w:after="0" w:line="360" w:lineRule="auto"/>
        <w:rPr>
          <w:color w:val="auto"/>
          <w:sz w:val="22"/>
          <w:szCs w:val="22"/>
        </w:rPr>
      </w:pPr>
      <w:bookmarkStart w:id="23" w:name="_Toc334527482"/>
      <w:proofErr w:type="gramStart"/>
      <w:r w:rsidRPr="00656D72">
        <w:rPr>
          <w:color w:val="auto"/>
          <w:sz w:val="22"/>
          <w:szCs w:val="22"/>
        </w:rPr>
        <w:t xml:space="preserve">Table </w:t>
      </w:r>
      <w:proofErr w:type="gramEnd"/>
      <w:r w:rsidR="009B13DA" w:rsidRPr="00656D72">
        <w:rPr>
          <w:color w:val="auto"/>
          <w:sz w:val="22"/>
          <w:szCs w:val="22"/>
        </w:rPr>
        <w:fldChar w:fldCharType="begin"/>
      </w:r>
      <w:r w:rsidRPr="00656D72">
        <w:rPr>
          <w:color w:val="auto"/>
          <w:sz w:val="22"/>
          <w:szCs w:val="22"/>
        </w:rPr>
        <w:instrText xml:space="preserve"> SEQ Table \* ARABIC </w:instrText>
      </w:r>
      <w:r w:rsidR="009B13DA" w:rsidRPr="00656D72">
        <w:rPr>
          <w:color w:val="auto"/>
          <w:sz w:val="22"/>
          <w:szCs w:val="22"/>
        </w:rPr>
        <w:fldChar w:fldCharType="separate"/>
      </w:r>
      <w:r w:rsidR="00246752">
        <w:rPr>
          <w:noProof/>
          <w:color w:val="auto"/>
          <w:sz w:val="22"/>
          <w:szCs w:val="22"/>
        </w:rPr>
        <w:t>1</w:t>
      </w:r>
      <w:r w:rsidR="009B13DA" w:rsidRPr="00656D72">
        <w:rPr>
          <w:color w:val="auto"/>
          <w:sz w:val="22"/>
          <w:szCs w:val="22"/>
        </w:rPr>
        <w:fldChar w:fldCharType="end"/>
      </w:r>
      <w:proofErr w:type="gramStart"/>
      <w:r>
        <w:rPr>
          <w:color w:val="auto"/>
          <w:sz w:val="22"/>
          <w:szCs w:val="22"/>
        </w:rPr>
        <w:t>.</w:t>
      </w:r>
      <w:proofErr w:type="gramEnd"/>
      <w:r>
        <w:rPr>
          <w:color w:val="auto"/>
          <w:sz w:val="22"/>
          <w:szCs w:val="22"/>
        </w:rPr>
        <w:tab/>
        <w:t>Phase 1 and 2 interviews</w:t>
      </w:r>
      <w:r w:rsidR="0011702C">
        <w:rPr>
          <w:color w:val="auto"/>
          <w:sz w:val="22"/>
          <w:szCs w:val="22"/>
        </w:rPr>
        <w:t>, focus groups</w:t>
      </w:r>
      <w:r w:rsidRPr="0075708D">
        <w:rPr>
          <w:color w:val="auto"/>
          <w:sz w:val="22"/>
          <w:szCs w:val="22"/>
        </w:rPr>
        <w:t xml:space="preserve"> </w:t>
      </w:r>
      <w:r>
        <w:rPr>
          <w:color w:val="auto"/>
          <w:sz w:val="22"/>
          <w:szCs w:val="22"/>
        </w:rPr>
        <w:t>and total number of participants</w:t>
      </w:r>
      <w:bookmarkEnd w:id="23"/>
    </w:p>
    <w:p w:rsidR="004751D6" w:rsidRDefault="004751D6" w:rsidP="004751D6">
      <w:pPr>
        <w:spacing w:after="0" w:line="360" w:lineRule="auto"/>
        <w:jc w:val="both"/>
        <w:rPr>
          <w:sz w:val="24"/>
          <w:szCs w:val="24"/>
        </w:rPr>
      </w:pPr>
    </w:p>
    <w:tbl>
      <w:tblPr>
        <w:tblW w:w="8744" w:type="dxa"/>
        <w:tblLayout w:type="fixed"/>
        <w:tblLook w:val="04A0" w:firstRow="1" w:lastRow="0" w:firstColumn="1" w:lastColumn="0" w:noHBand="0" w:noVBand="1"/>
      </w:tblPr>
      <w:tblGrid>
        <w:gridCol w:w="1100"/>
        <w:gridCol w:w="568"/>
        <w:gridCol w:w="555"/>
        <w:gridCol w:w="709"/>
        <w:gridCol w:w="851"/>
        <w:gridCol w:w="567"/>
        <w:gridCol w:w="1003"/>
        <w:gridCol w:w="425"/>
        <w:gridCol w:w="698"/>
        <w:gridCol w:w="567"/>
        <w:gridCol w:w="1701"/>
      </w:tblGrid>
      <w:tr w:rsidR="00154029" w:rsidRPr="00492ECA" w:rsidTr="00154029">
        <w:tc>
          <w:tcPr>
            <w:tcW w:w="1100" w:type="dxa"/>
            <w:vMerge w:val="restart"/>
            <w:tcBorders>
              <w:top w:val="single" w:sz="4" w:space="0" w:color="auto"/>
            </w:tcBorders>
            <w:vAlign w:val="bottom"/>
          </w:tcPr>
          <w:p w:rsidR="00154029" w:rsidRPr="00154029" w:rsidRDefault="00154029" w:rsidP="00154029">
            <w:pPr>
              <w:spacing w:after="0" w:line="360" w:lineRule="auto"/>
              <w:rPr>
                <w:b/>
                <w:i/>
                <w:szCs w:val="24"/>
              </w:rPr>
            </w:pPr>
          </w:p>
        </w:tc>
        <w:tc>
          <w:tcPr>
            <w:tcW w:w="7644" w:type="dxa"/>
            <w:gridSpan w:val="10"/>
            <w:tcBorders>
              <w:top w:val="single" w:sz="4" w:space="0" w:color="auto"/>
              <w:bottom w:val="single" w:sz="4" w:space="0" w:color="auto"/>
            </w:tcBorders>
            <w:vAlign w:val="center"/>
          </w:tcPr>
          <w:p w:rsidR="00154029" w:rsidRPr="00154029" w:rsidRDefault="00154029" w:rsidP="0074557C">
            <w:pPr>
              <w:spacing w:before="60" w:after="0" w:line="360" w:lineRule="auto"/>
              <w:jc w:val="center"/>
              <w:rPr>
                <w:b/>
                <w:szCs w:val="24"/>
              </w:rPr>
            </w:pPr>
            <w:r w:rsidRPr="00154029">
              <w:rPr>
                <w:b/>
                <w:szCs w:val="24"/>
              </w:rPr>
              <w:t>Interview</w:t>
            </w:r>
            <w:r>
              <w:rPr>
                <w:b/>
                <w:szCs w:val="24"/>
              </w:rPr>
              <w:t xml:space="preserve"> type</w:t>
            </w:r>
          </w:p>
        </w:tc>
      </w:tr>
      <w:tr w:rsidR="00154029" w:rsidRPr="00492ECA" w:rsidTr="0074557C">
        <w:tc>
          <w:tcPr>
            <w:tcW w:w="1100" w:type="dxa"/>
            <w:vMerge/>
            <w:tcBorders>
              <w:bottom w:val="single" w:sz="4" w:space="0" w:color="auto"/>
            </w:tcBorders>
            <w:vAlign w:val="bottom"/>
          </w:tcPr>
          <w:p w:rsidR="00154029" w:rsidRPr="00154029" w:rsidRDefault="00154029" w:rsidP="00154029">
            <w:pPr>
              <w:spacing w:after="0" w:line="360" w:lineRule="auto"/>
              <w:rPr>
                <w:b/>
                <w:i/>
                <w:szCs w:val="24"/>
              </w:rPr>
            </w:pPr>
          </w:p>
        </w:tc>
        <w:tc>
          <w:tcPr>
            <w:tcW w:w="1832" w:type="dxa"/>
            <w:gridSpan w:val="3"/>
            <w:tcBorders>
              <w:top w:val="single" w:sz="4" w:space="0" w:color="auto"/>
              <w:bottom w:val="single" w:sz="4" w:space="0" w:color="auto"/>
            </w:tcBorders>
            <w:vAlign w:val="center"/>
          </w:tcPr>
          <w:p w:rsidR="00154029" w:rsidRPr="00154029" w:rsidRDefault="00154029" w:rsidP="0074557C">
            <w:pPr>
              <w:spacing w:before="60" w:after="0" w:line="360" w:lineRule="auto"/>
              <w:jc w:val="center"/>
              <w:rPr>
                <w:b/>
                <w:szCs w:val="24"/>
              </w:rPr>
            </w:pPr>
            <w:r w:rsidRPr="00154029">
              <w:rPr>
                <w:b/>
                <w:szCs w:val="24"/>
              </w:rPr>
              <w:t xml:space="preserve">Group </w:t>
            </w:r>
          </w:p>
        </w:tc>
        <w:tc>
          <w:tcPr>
            <w:tcW w:w="2421" w:type="dxa"/>
            <w:gridSpan w:val="3"/>
            <w:tcBorders>
              <w:top w:val="single" w:sz="4" w:space="0" w:color="auto"/>
              <w:bottom w:val="single" w:sz="4" w:space="0" w:color="auto"/>
            </w:tcBorders>
            <w:vAlign w:val="center"/>
          </w:tcPr>
          <w:p w:rsidR="00154029" w:rsidRPr="00154029" w:rsidRDefault="00154029" w:rsidP="0074557C">
            <w:pPr>
              <w:spacing w:before="60" w:after="0" w:line="360" w:lineRule="auto"/>
              <w:jc w:val="center"/>
              <w:rPr>
                <w:b/>
                <w:szCs w:val="24"/>
              </w:rPr>
            </w:pPr>
            <w:r w:rsidRPr="00154029">
              <w:rPr>
                <w:b/>
                <w:szCs w:val="24"/>
              </w:rPr>
              <w:t xml:space="preserve">Individual </w:t>
            </w:r>
          </w:p>
        </w:tc>
        <w:tc>
          <w:tcPr>
            <w:tcW w:w="1690" w:type="dxa"/>
            <w:gridSpan w:val="3"/>
            <w:tcBorders>
              <w:top w:val="single" w:sz="4" w:space="0" w:color="auto"/>
              <w:bottom w:val="single" w:sz="4" w:space="0" w:color="auto"/>
            </w:tcBorders>
            <w:vAlign w:val="center"/>
          </w:tcPr>
          <w:p w:rsidR="00154029" w:rsidRPr="00154029" w:rsidRDefault="00154029" w:rsidP="0074557C">
            <w:pPr>
              <w:spacing w:before="60" w:after="0" w:line="360" w:lineRule="auto"/>
              <w:jc w:val="center"/>
              <w:rPr>
                <w:b/>
                <w:szCs w:val="24"/>
              </w:rPr>
            </w:pPr>
            <w:r w:rsidRPr="00154029">
              <w:rPr>
                <w:b/>
                <w:szCs w:val="24"/>
              </w:rPr>
              <w:t xml:space="preserve">Family </w:t>
            </w:r>
          </w:p>
        </w:tc>
        <w:tc>
          <w:tcPr>
            <w:tcW w:w="1701" w:type="dxa"/>
            <w:tcBorders>
              <w:top w:val="single" w:sz="4" w:space="0" w:color="auto"/>
              <w:bottom w:val="single" w:sz="4" w:space="0" w:color="auto"/>
            </w:tcBorders>
          </w:tcPr>
          <w:p w:rsidR="00154029" w:rsidRPr="00154029" w:rsidRDefault="00154029" w:rsidP="0074557C">
            <w:pPr>
              <w:spacing w:before="60" w:after="0" w:line="360" w:lineRule="auto"/>
              <w:jc w:val="center"/>
              <w:rPr>
                <w:b/>
                <w:szCs w:val="24"/>
              </w:rPr>
            </w:pPr>
            <w:r w:rsidRPr="00154029">
              <w:rPr>
                <w:b/>
                <w:szCs w:val="24"/>
              </w:rPr>
              <w:t xml:space="preserve">Stakeholder </w:t>
            </w:r>
          </w:p>
        </w:tc>
      </w:tr>
      <w:tr w:rsidR="001550E6" w:rsidRPr="00492ECA" w:rsidTr="0074557C">
        <w:tc>
          <w:tcPr>
            <w:tcW w:w="1100" w:type="dxa"/>
            <w:tcBorders>
              <w:top w:val="single" w:sz="4" w:space="0" w:color="auto"/>
              <w:bottom w:val="single" w:sz="4" w:space="0" w:color="auto"/>
              <w:right w:val="single" w:sz="4" w:space="0" w:color="auto"/>
            </w:tcBorders>
            <w:shd w:val="clear" w:color="auto" w:fill="F2F2F2" w:themeFill="background1" w:themeFillShade="F2"/>
            <w:vAlign w:val="center"/>
          </w:tcPr>
          <w:p w:rsidR="001550E6" w:rsidRPr="00154029" w:rsidRDefault="001550E6" w:rsidP="00154029">
            <w:pPr>
              <w:spacing w:before="60" w:after="20" w:line="360" w:lineRule="auto"/>
              <w:jc w:val="center"/>
              <w:rPr>
                <w:b/>
                <w:szCs w:val="24"/>
              </w:rPr>
            </w:pPr>
            <w:r w:rsidRPr="00154029">
              <w:rPr>
                <w:b/>
                <w:szCs w:val="24"/>
              </w:rPr>
              <w:t>Site</w:t>
            </w:r>
          </w:p>
        </w:tc>
        <w:tc>
          <w:tcPr>
            <w:tcW w:w="568" w:type="dxa"/>
            <w:tcBorders>
              <w:top w:val="single" w:sz="4" w:space="0" w:color="auto"/>
              <w:left w:val="single" w:sz="4" w:space="0" w:color="auto"/>
              <w:bottom w:val="single" w:sz="4" w:space="0" w:color="auto"/>
            </w:tcBorders>
            <w:shd w:val="clear" w:color="auto" w:fill="F2F2F2" w:themeFill="background1" w:themeFillShade="F2"/>
            <w:vAlign w:val="center"/>
          </w:tcPr>
          <w:p w:rsidR="001550E6" w:rsidRPr="00154029" w:rsidRDefault="001550E6" w:rsidP="00154029">
            <w:pPr>
              <w:spacing w:before="60" w:after="20" w:line="360" w:lineRule="auto"/>
              <w:jc w:val="center"/>
              <w:rPr>
                <w:b/>
                <w:szCs w:val="24"/>
              </w:rPr>
            </w:pPr>
            <w:r w:rsidRPr="00154029">
              <w:rPr>
                <w:b/>
                <w:szCs w:val="24"/>
              </w:rPr>
              <w:t>1</w:t>
            </w:r>
          </w:p>
        </w:tc>
        <w:tc>
          <w:tcPr>
            <w:tcW w:w="555" w:type="dxa"/>
            <w:tcBorders>
              <w:top w:val="single" w:sz="4" w:space="0" w:color="auto"/>
              <w:bottom w:val="single" w:sz="4" w:space="0" w:color="auto"/>
            </w:tcBorders>
            <w:shd w:val="clear" w:color="auto" w:fill="F2F2F2" w:themeFill="background1" w:themeFillShade="F2"/>
            <w:vAlign w:val="center"/>
          </w:tcPr>
          <w:p w:rsidR="001550E6" w:rsidRPr="00154029" w:rsidRDefault="001550E6" w:rsidP="00154029">
            <w:pPr>
              <w:spacing w:before="60" w:after="20" w:line="360" w:lineRule="auto"/>
              <w:jc w:val="center"/>
              <w:rPr>
                <w:b/>
                <w:szCs w:val="24"/>
              </w:rPr>
            </w:pPr>
            <w:r w:rsidRPr="00154029">
              <w:rPr>
                <w:b/>
                <w:szCs w:val="24"/>
              </w:rPr>
              <w:t>2</w:t>
            </w:r>
          </w:p>
        </w:tc>
        <w:tc>
          <w:tcPr>
            <w:tcW w:w="709" w:type="dxa"/>
            <w:tcBorders>
              <w:top w:val="single" w:sz="4" w:space="0" w:color="auto"/>
              <w:bottom w:val="single" w:sz="4" w:space="0" w:color="auto"/>
              <w:right w:val="single" w:sz="4" w:space="0" w:color="auto"/>
            </w:tcBorders>
            <w:shd w:val="clear" w:color="auto" w:fill="F2F2F2" w:themeFill="background1" w:themeFillShade="F2"/>
            <w:vAlign w:val="center"/>
          </w:tcPr>
          <w:p w:rsidR="001550E6" w:rsidRPr="00154029" w:rsidRDefault="001550E6" w:rsidP="00154029">
            <w:pPr>
              <w:spacing w:before="60" w:after="20" w:line="360" w:lineRule="auto"/>
              <w:jc w:val="center"/>
              <w:rPr>
                <w:b/>
                <w:szCs w:val="24"/>
              </w:rPr>
            </w:pPr>
            <w:r w:rsidRPr="00154029">
              <w:rPr>
                <w:b/>
                <w:szCs w:val="24"/>
              </w:rPr>
              <w:t>3</w:t>
            </w:r>
            <w:r w:rsidRPr="0074557C">
              <w:rPr>
                <w:b/>
                <w:szCs w:val="24"/>
                <w:vertAlign w:val="superscript"/>
              </w:rPr>
              <w:t>*</w:t>
            </w:r>
          </w:p>
        </w:tc>
        <w:tc>
          <w:tcPr>
            <w:tcW w:w="851" w:type="dxa"/>
            <w:tcBorders>
              <w:top w:val="single" w:sz="4" w:space="0" w:color="auto"/>
              <w:left w:val="single" w:sz="4" w:space="0" w:color="auto"/>
              <w:bottom w:val="single" w:sz="4" w:space="0" w:color="auto"/>
            </w:tcBorders>
            <w:shd w:val="clear" w:color="auto" w:fill="F2F2F2" w:themeFill="background1" w:themeFillShade="F2"/>
            <w:vAlign w:val="center"/>
          </w:tcPr>
          <w:p w:rsidR="001550E6" w:rsidRPr="00154029" w:rsidRDefault="001550E6" w:rsidP="00154029">
            <w:pPr>
              <w:spacing w:before="60" w:after="20" w:line="360" w:lineRule="auto"/>
              <w:jc w:val="center"/>
              <w:rPr>
                <w:b/>
                <w:szCs w:val="24"/>
              </w:rPr>
            </w:pPr>
            <w:r w:rsidRPr="00154029">
              <w:rPr>
                <w:b/>
                <w:szCs w:val="24"/>
              </w:rPr>
              <w:t>1</w:t>
            </w:r>
          </w:p>
        </w:tc>
        <w:tc>
          <w:tcPr>
            <w:tcW w:w="567" w:type="dxa"/>
            <w:tcBorders>
              <w:top w:val="single" w:sz="4" w:space="0" w:color="auto"/>
              <w:bottom w:val="single" w:sz="4" w:space="0" w:color="auto"/>
            </w:tcBorders>
            <w:shd w:val="clear" w:color="auto" w:fill="F2F2F2" w:themeFill="background1" w:themeFillShade="F2"/>
            <w:vAlign w:val="center"/>
          </w:tcPr>
          <w:p w:rsidR="001550E6" w:rsidRPr="00154029" w:rsidRDefault="001550E6" w:rsidP="00154029">
            <w:pPr>
              <w:spacing w:before="60" w:after="20" w:line="360" w:lineRule="auto"/>
              <w:jc w:val="center"/>
              <w:rPr>
                <w:b/>
                <w:szCs w:val="24"/>
              </w:rPr>
            </w:pPr>
            <w:r w:rsidRPr="00154029">
              <w:rPr>
                <w:b/>
                <w:szCs w:val="24"/>
              </w:rPr>
              <w:t>2</w:t>
            </w:r>
          </w:p>
        </w:tc>
        <w:tc>
          <w:tcPr>
            <w:tcW w:w="1003" w:type="dxa"/>
            <w:tcBorders>
              <w:top w:val="single" w:sz="4" w:space="0" w:color="auto"/>
              <w:bottom w:val="single" w:sz="4" w:space="0" w:color="auto"/>
              <w:right w:val="single" w:sz="4" w:space="0" w:color="auto"/>
            </w:tcBorders>
            <w:shd w:val="clear" w:color="auto" w:fill="F2F2F2" w:themeFill="background1" w:themeFillShade="F2"/>
            <w:vAlign w:val="center"/>
          </w:tcPr>
          <w:p w:rsidR="001550E6" w:rsidRPr="00154029" w:rsidRDefault="001550E6" w:rsidP="00154029">
            <w:pPr>
              <w:spacing w:before="60" w:after="20" w:line="360" w:lineRule="auto"/>
              <w:jc w:val="center"/>
              <w:rPr>
                <w:b/>
                <w:szCs w:val="24"/>
              </w:rPr>
            </w:pPr>
            <w:r w:rsidRPr="00154029">
              <w:rPr>
                <w:b/>
                <w:szCs w:val="24"/>
              </w:rPr>
              <w:t>3</w:t>
            </w:r>
            <w:r w:rsidRPr="0074557C">
              <w:rPr>
                <w:b/>
                <w:szCs w:val="24"/>
                <w:vertAlign w:val="superscript"/>
              </w:rPr>
              <w:t>*</w:t>
            </w:r>
          </w:p>
        </w:tc>
        <w:tc>
          <w:tcPr>
            <w:tcW w:w="425" w:type="dxa"/>
            <w:tcBorders>
              <w:top w:val="single" w:sz="4" w:space="0" w:color="auto"/>
              <w:left w:val="single" w:sz="4" w:space="0" w:color="auto"/>
              <w:bottom w:val="single" w:sz="4" w:space="0" w:color="auto"/>
            </w:tcBorders>
            <w:shd w:val="clear" w:color="auto" w:fill="F2F2F2" w:themeFill="background1" w:themeFillShade="F2"/>
            <w:vAlign w:val="center"/>
          </w:tcPr>
          <w:p w:rsidR="001550E6" w:rsidRPr="00154029" w:rsidRDefault="001550E6" w:rsidP="00154029">
            <w:pPr>
              <w:spacing w:before="60" w:after="20" w:line="360" w:lineRule="auto"/>
              <w:jc w:val="center"/>
              <w:rPr>
                <w:b/>
                <w:szCs w:val="24"/>
              </w:rPr>
            </w:pPr>
            <w:r w:rsidRPr="00154029">
              <w:rPr>
                <w:b/>
                <w:szCs w:val="24"/>
              </w:rPr>
              <w:t>1</w:t>
            </w:r>
          </w:p>
        </w:tc>
        <w:tc>
          <w:tcPr>
            <w:tcW w:w="698" w:type="dxa"/>
            <w:tcBorders>
              <w:top w:val="single" w:sz="4" w:space="0" w:color="auto"/>
              <w:bottom w:val="single" w:sz="4" w:space="0" w:color="auto"/>
            </w:tcBorders>
            <w:shd w:val="clear" w:color="auto" w:fill="F2F2F2" w:themeFill="background1" w:themeFillShade="F2"/>
            <w:vAlign w:val="center"/>
          </w:tcPr>
          <w:p w:rsidR="001550E6" w:rsidRPr="00154029" w:rsidRDefault="001550E6" w:rsidP="00154029">
            <w:pPr>
              <w:spacing w:before="60" w:after="20" w:line="360" w:lineRule="auto"/>
              <w:jc w:val="center"/>
              <w:rPr>
                <w:b/>
                <w:szCs w:val="24"/>
              </w:rPr>
            </w:pPr>
            <w:r w:rsidRPr="00154029">
              <w:rPr>
                <w:b/>
                <w:szCs w:val="24"/>
              </w:rPr>
              <w:t>2</w:t>
            </w:r>
          </w:p>
        </w:tc>
        <w:tc>
          <w:tcPr>
            <w:tcW w:w="567" w:type="dxa"/>
            <w:tcBorders>
              <w:top w:val="single" w:sz="4" w:space="0" w:color="auto"/>
              <w:bottom w:val="single" w:sz="4" w:space="0" w:color="auto"/>
              <w:right w:val="single" w:sz="4" w:space="0" w:color="auto"/>
            </w:tcBorders>
            <w:shd w:val="clear" w:color="auto" w:fill="F2F2F2" w:themeFill="background1" w:themeFillShade="F2"/>
            <w:vAlign w:val="center"/>
          </w:tcPr>
          <w:p w:rsidR="001550E6" w:rsidRPr="00154029" w:rsidRDefault="001550E6" w:rsidP="00154029">
            <w:pPr>
              <w:spacing w:before="60" w:after="20" w:line="360" w:lineRule="auto"/>
              <w:jc w:val="center"/>
              <w:rPr>
                <w:b/>
                <w:szCs w:val="24"/>
              </w:rPr>
            </w:pPr>
            <w:r w:rsidRPr="00154029">
              <w:rPr>
                <w:b/>
                <w:szCs w:val="24"/>
              </w:rPr>
              <w:t>3</w:t>
            </w:r>
            <w:r w:rsidRPr="0074557C">
              <w:rPr>
                <w:b/>
                <w:szCs w:val="24"/>
                <w:vertAlign w:val="superscript"/>
              </w:rPr>
              <w:t>*</w:t>
            </w:r>
          </w:p>
        </w:tc>
        <w:tc>
          <w:tcPr>
            <w:tcW w:w="1701" w:type="dxa"/>
            <w:tcBorders>
              <w:top w:val="single" w:sz="4" w:space="0" w:color="auto"/>
              <w:left w:val="single" w:sz="4" w:space="0" w:color="auto"/>
              <w:bottom w:val="single" w:sz="4" w:space="0" w:color="auto"/>
            </w:tcBorders>
            <w:shd w:val="clear" w:color="auto" w:fill="F2F2F2" w:themeFill="background1" w:themeFillShade="F2"/>
            <w:vAlign w:val="center"/>
          </w:tcPr>
          <w:p w:rsidR="001550E6" w:rsidRPr="00154029" w:rsidRDefault="0074557C" w:rsidP="00154029">
            <w:pPr>
              <w:spacing w:before="60" w:after="20" w:line="360" w:lineRule="auto"/>
              <w:jc w:val="center"/>
              <w:rPr>
                <w:b/>
                <w:szCs w:val="24"/>
              </w:rPr>
            </w:pPr>
            <w:r>
              <w:rPr>
                <w:b/>
                <w:szCs w:val="24"/>
              </w:rPr>
              <w:t>All</w:t>
            </w:r>
          </w:p>
        </w:tc>
      </w:tr>
      <w:tr w:rsidR="001550E6" w:rsidRPr="00492ECA" w:rsidTr="00D95600">
        <w:tc>
          <w:tcPr>
            <w:tcW w:w="1100" w:type="dxa"/>
            <w:tcBorders>
              <w:top w:val="single" w:sz="4" w:space="0" w:color="auto"/>
              <w:right w:val="single" w:sz="4" w:space="0" w:color="auto"/>
            </w:tcBorders>
            <w:vAlign w:val="center"/>
          </w:tcPr>
          <w:p w:rsidR="001550E6" w:rsidRPr="00492ECA" w:rsidRDefault="001550E6" w:rsidP="00154029">
            <w:pPr>
              <w:spacing w:before="20" w:after="20" w:line="360" w:lineRule="auto"/>
              <w:jc w:val="center"/>
              <w:rPr>
                <w:szCs w:val="24"/>
              </w:rPr>
            </w:pPr>
            <w:r w:rsidRPr="00492ECA">
              <w:rPr>
                <w:szCs w:val="24"/>
              </w:rPr>
              <w:t>Phase 1</w:t>
            </w:r>
          </w:p>
        </w:tc>
        <w:tc>
          <w:tcPr>
            <w:tcW w:w="568" w:type="dxa"/>
            <w:tcBorders>
              <w:top w:val="single" w:sz="4" w:space="0" w:color="auto"/>
              <w:left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6</w:t>
            </w:r>
          </w:p>
        </w:tc>
        <w:tc>
          <w:tcPr>
            <w:tcW w:w="555" w:type="dxa"/>
            <w:tcBorders>
              <w:top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6</w:t>
            </w:r>
          </w:p>
        </w:tc>
        <w:tc>
          <w:tcPr>
            <w:tcW w:w="709" w:type="dxa"/>
            <w:tcBorders>
              <w:top w:val="single" w:sz="4" w:space="0" w:color="auto"/>
              <w:right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4</w:t>
            </w:r>
          </w:p>
        </w:tc>
        <w:tc>
          <w:tcPr>
            <w:tcW w:w="851" w:type="dxa"/>
            <w:tcBorders>
              <w:top w:val="single" w:sz="4" w:space="0" w:color="auto"/>
              <w:left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1</w:t>
            </w:r>
          </w:p>
        </w:tc>
        <w:tc>
          <w:tcPr>
            <w:tcW w:w="567" w:type="dxa"/>
            <w:tcBorders>
              <w:top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w:t>
            </w:r>
          </w:p>
        </w:tc>
        <w:tc>
          <w:tcPr>
            <w:tcW w:w="1003" w:type="dxa"/>
            <w:tcBorders>
              <w:top w:val="single" w:sz="4" w:space="0" w:color="auto"/>
              <w:right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2</w:t>
            </w:r>
          </w:p>
        </w:tc>
        <w:tc>
          <w:tcPr>
            <w:tcW w:w="425" w:type="dxa"/>
            <w:tcBorders>
              <w:top w:val="single" w:sz="4" w:space="0" w:color="auto"/>
              <w:left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w:t>
            </w:r>
          </w:p>
        </w:tc>
        <w:tc>
          <w:tcPr>
            <w:tcW w:w="698" w:type="dxa"/>
            <w:tcBorders>
              <w:top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w:t>
            </w:r>
          </w:p>
        </w:tc>
        <w:tc>
          <w:tcPr>
            <w:tcW w:w="567" w:type="dxa"/>
            <w:tcBorders>
              <w:top w:val="single" w:sz="4" w:space="0" w:color="auto"/>
              <w:right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1</w:t>
            </w:r>
          </w:p>
        </w:tc>
        <w:tc>
          <w:tcPr>
            <w:tcW w:w="1701" w:type="dxa"/>
            <w:tcBorders>
              <w:top w:val="single" w:sz="4" w:space="0" w:color="auto"/>
              <w:left w:val="single" w:sz="4" w:space="0" w:color="auto"/>
            </w:tcBorders>
            <w:vAlign w:val="center"/>
          </w:tcPr>
          <w:p w:rsidR="001550E6" w:rsidRPr="00492ECA" w:rsidRDefault="001550E6" w:rsidP="0074557C">
            <w:pPr>
              <w:spacing w:before="20" w:after="20" w:line="360" w:lineRule="auto"/>
              <w:jc w:val="center"/>
              <w:rPr>
                <w:szCs w:val="24"/>
              </w:rPr>
            </w:pPr>
            <w:r>
              <w:rPr>
                <w:szCs w:val="24"/>
              </w:rPr>
              <w:t>-</w:t>
            </w:r>
          </w:p>
        </w:tc>
      </w:tr>
      <w:tr w:rsidR="001550E6" w:rsidRPr="00492ECA" w:rsidTr="00D95600">
        <w:tc>
          <w:tcPr>
            <w:tcW w:w="1100" w:type="dxa"/>
            <w:tcBorders>
              <w:bottom w:val="single" w:sz="4" w:space="0" w:color="auto"/>
              <w:right w:val="single" w:sz="4" w:space="0" w:color="auto"/>
            </w:tcBorders>
            <w:vAlign w:val="center"/>
          </w:tcPr>
          <w:p w:rsidR="001550E6" w:rsidRPr="00492ECA" w:rsidRDefault="001550E6" w:rsidP="00154029">
            <w:pPr>
              <w:spacing w:before="20" w:after="20" w:line="360" w:lineRule="auto"/>
              <w:jc w:val="center"/>
              <w:rPr>
                <w:szCs w:val="24"/>
              </w:rPr>
            </w:pPr>
            <w:r w:rsidRPr="00492ECA">
              <w:rPr>
                <w:szCs w:val="24"/>
              </w:rPr>
              <w:t>Phase 2</w:t>
            </w:r>
          </w:p>
        </w:tc>
        <w:tc>
          <w:tcPr>
            <w:tcW w:w="568" w:type="dxa"/>
            <w:tcBorders>
              <w:left w:val="single" w:sz="4" w:space="0" w:color="auto"/>
              <w:bottom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w:t>
            </w:r>
          </w:p>
        </w:tc>
        <w:tc>
          <w:tcPr>
            <w:tcW w:w="555" w:type="dxa"/>
            <w:tcBorders>
              <w:bottom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8</w:t>
            </w:r>
          </w:p>
        </w:tc>
        <w:tc>
          <w:tcPr>
            <w:tcW w:w="709" w:type="dxa"/>
            <w:tcBorders>
              <w:bottom w:val="single" w:sz="4" w:space="0" w:color="auto"/>
              <w:right w:val="single" w:sz="4" w:space="0" w:color="auto"/>
            </w:tcBorders>
            <w:vAlign w:val="center"/>
          </w:tcPr>
          <w:p w:rsidR="001550E6" w:rsidRPr="00492ECA" w:rsidRDefault="0074557C" w:rsidP="0074557C">
            <w:pPr>
              <w:spacing w:before="20" w:after="20" w:line="360" w:lineRule="auto"/>
              <w:jc w:val="center"/>
              <w:rPr>
                <w:szCs w:val="24"/>
              </w:rPr>
            </w:pPr>
            <w:r>
              <w:rPr>
                <w:szCs w:val="24"/>
              </w:rPr>
              <w:t>-</w:t>
            </w:r>
          </w:p>
        </w:tc>
        <w:tc>
          <w:tcPr>
            <w:tcW w:w="851" w:type="dxa"/>
            <w:tcBorders>
              <w:left w:val="single" w:sz="4" w:space="0" w:color="auto"/>
              <w:bottom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4</w:t>
            </w:r>
          </w:p>
        </w:tc>
        <w:tc>
          <w:tcPr>
            <w:tcW w:w="567" w:type="dxa"/>
            <w:tcBorders>
              <w:bottom w:val="single" w:sz="4" w:space="0" w:color="auto"/>
            </w:tcBorders>
            <w:vAlign w:val="center"/>
          </w:tcPr>
          <w:p w:rsidR="001550E6" w:rsidRPr="0074557C" w:rsidRDefault="001550E6" w:rsidP="0074557C">
            <w:pPr>
              <w:spacing w:after="0" w:line="360" w:lineRule="auto"/>
              <w:jc w:val="center"/>
              <w:rPr>
                <w:sz w:val="32"/>
                <w:szCs w:val="24"/>
              </w:rPr>
            </w:pPr>
            <w:r w:rsidRPr="00492ECA">
              <w:rPr>
                <w:szCs w:val="24"/>
              </w:rPr>
              <w:t>8</w:t>
            </w:r>
            <w:r w:rsidR="0074557C" w:rsidRPr="0074557C">
              <w:rPr>
                <w:rFonts w:ascii="TTFF4B76C0t00" w:eastAsia="TTFF4B76C0t00" w:hAnsiTheme="minorHAnsi" w:cs="TTFF4B76C0t00" w:hint="eastAsia"/>
                <w:sz w:val="18"/>
                <w:szCs w:val="14"/>
                <w:vertAlign w:val="superscript"/>
              </w:rPr>
              <w:t>†</w:t>
            </w:r>
          </w:p>
        </w:tc>
        <w:tc>
          <w:tcPr>
            <w:tcW w:w="1003" w:type="dxa"/>
            <w:tcBorders>
              <w:bottom w:val="single" w:sz="4" w:space="0" w:color="auto"/>
              <w:right w:val="single" w:sz="4" w:space="0" w:color="auto"/>
            </w:tcBorders>
            <w:vAlign w:val="center"/>
          </w:tcPr>
          <w:p w:rsidR="001550E6" w:rsidRPr="00492ECA" w:rsidRDefault="0074557C" w:rsidP="0074557C">
            <w:pPr>
              <w:spacing w:before="20" w:after="20" w:line="360" w:lineRule="auto"/>
              <w:jc w:val="center"/>
              <w:rPr>
                <w:szCs w:val="24"/>
              </w:rPr>
            </w:pPr>
            <w:r>
              <w:rPr>
                <w:szCs w:val="24"/>
              </w:rPr>
              <w:t>-</w:t>
            </w:r>
          </w:p>
        </w:tc>
        <w:tc>
          <w:tcPr>
            <w:tcW w:w="425" w:type="dxa"/>
            <w:tcBorders>
              <w:left w:val="single" w:sz="4" w:space="0" w:color="auto"/>
              <w:bottom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w:t>
            </w:r>
          </w:p>
        </w:tc>
        <w:tc>
          <w:tcPr>
            <w:tcW w:w="698" w:type="dxa"/>
            <w:tcBorders>
              <w:bottom w:val="single" w:sz="4" w:space="0" w:color="auto"/>
            </w:tcBorders>
            <w:vAlign w:val="center"/>
          </w:tcPr>
          <w:p w:rsidR="001550E6" w:rsidRPr="00492ECA" w:rsidRDefault="001550E6" w:rsidP="0074557C">
            <w:pPr>
              <w:spacing w:before="20" w:after="20" w:line="360" w:lineRule="auto"/>
              <w:jc w:val="center"/>
              <w:rPr>
                <w:szCs w:val="24"/>
              </w:rPr>
            </w:pPr>
            <w:r w:rsidRPr="00492ECA">
              <w:rPr>
                <w:szCs w:val="24"/>
              </w:rPr>
              <w:t>1</w:t>
            </w:r>
          </w:p>
        </w:tc>
        <w:tc>
          <w:tcPr>
            <w:tcW w:w="567" w:type="dxa"/>
            <w:tcBorders>
              <w:bottom w:val="single" w:sz="4" w:space="0" w:color="auto"/>
              <w:right w:val="single" w:sz="4" w:space="0" w:color="auto"/>
            </w:tcBorders>
            <w:vAlign w:val="center"/>
          </w:tcPr>
          <w:p w:rsidR="001550E6" w:rsidRPr="00492ECA" w:rsidRDefault="0074557C" w:rsidP="0074557C">
            <w:pPr>
              <w:spacing w:before="20" w:after="20" w:line="360" w:lineRule="auto"/>
              <w:jc w:val="center"/>
              <w:rPr>
                <w:szCs w:val="24"/>
              </w:rPr>
            </w:pPr>
            <w:r>
              <w:rPr>
                <w:szCs w:val="24"/>
              </w:rPr>
              <w:t>-</w:t>
            </w:r>
          </w:p>
        </w:tc>
        <w:tc>
          <w:tcPr>
            <w:tcW w:w="1701" w:type="dxa"/>
            <w:tcBorders>
              <w:left w:val="single" w:sz="4" w:space="0" w:color="auto"/>
              <w:bottom w:val="single" w:sz="4" w:space="0" w:color="auto"/>
            </w:tcBorders>
            <w:vAlign w:val="center"/>
          </w:tcPr>
          <w:p w:rsidR="001550E6" w:rsidRPr="00492ECA" w:rsidRDefault="0074557C" w:rsidP="0074557C">
            <w:pPr>
              <w:spacing w:before="20" w:after="20" w:line="360" w:lineRule="auto"/>
              <w:jc w:val="center"/>
              <w:rPr>
                <w:szCs w:val="24"/>
              </w:rPr>
            </w:pPr>
            <w:r>
              <w:rPr>
                <w:szCs w:val="24"/>
              </w:rPr>
              <w:t>5</w:t>
            </w:r>
          </w:p>
        </w:tc>
      </w:tr>
    </w:tbl>
    <w:p w:rsidR="00D95600" w:rsidRDefault="00D95600" w:rsidP="004751D6">
      <w:pPr>
        <w:spacing w:after="0" w:line="240" w:lineRule="auto"/>
        <w:jc w:val="both"/>
        <w:rPr>
          <w:sz w:val="20"/>
          <w:szCs w:val="24"/>
        </w:rPr>
      </w:pPr>
    </w:p>
    <w:p w:rsidR="004751D6" w:rsidRPr="00741B62" w:rsidRDefault="004751D6" w:rsidP="004751D6">
      <w:pPr>
        <w:spacing w:after="0" w:line="240" w:lineRule="auto"/>
        <w:jc w:val="both"/>
        <w:rPr>
          <w:sz w:val="20"/>
          <w:szCs w:val="24"/>
        </w:rPr>
      </w:pPr>
      <w:r>
        <w:rPr>
          <w:sz w:val="20"/>
          <w:szCs w:val="24"/>
        </w:rPr>
        <w:t>*</w:t>
      </w:r>
      <w:r w:rsidR="00154029">
        <w:rPr>
          <w:sz w:val="20"/>
          <w:szCs w:val="24"/>
        </w:rPr>
        <w:t>I</w:t>
      </w:r>
      <w:r>
        <w:rPr>
          <w:sz w:val="20"/>
          <w:szCs w:val="24"/>
        </w:rPr>
        <w:t xml:space="preserve">nterviews were conducted 6 weeks prior to completion of the </w:t>
      </w:r>
      <w:r w:rsidR="000A57DD">
        <w:rPr>
          <w:sz w:val="20"/>
          <w:szCs w:val="24"/>
        </w:rPr>
        <w:t>project</w:t>
      </w:r>
      <w:r>
        <w:rPr>
          <w:sz w:val="20"/>
          <w:szCs w:val="24"/>
        </w:rPr>
        <w:t xml:space="preserve">. </w:t>
      </w:r>
      <w:r w:rsidR="0074557C" w:rsidRPr="0074557C">
        <w:rPr>
          <w:rFonts w:ascii="TTFF4B76C0t00" w:eastAsia="TTFF4B76C0t00" w:hAnsiTheme="minorHAnsi" w:cs="TTFF4B76C0t00" w:hint="eastAsia"/>
          <w:sz w:val="18"/>
          <w:szCs w:val="14"/>
          <w:vertAlign w:val="superscript"/>
        </w:rPr>
        <w:t>†</w:t>
      </w:r>
      <w:r w:rsidRPr="00741B62">
        <w:rPr>
          <w:sz w:val="20"/>
          <w:szCs w:val="24"/>
        </w:rPr>
        <w:t>Including 3 interview</w:t>
      </w:r>
      <w:r>
        <w:rPr>
          <w:sz w:val="20"/>
          <w:szCs w:val="24"/>
        </w:rPr>
        <w:t>s</w:t>
      </w:r>
      <w:r w:rsidRPr="00741B62">
        <w:rPr>
          <w:sz w:val="20"/>
          <w:szCs w:val="24"/>
        </w:rPr>
        <w:t xml:space="preserve"> with couples</w:t>
      </w:r>
      <w:r>
        <w:rPr>
          <w:sz w:val="20"/>
          <w:szCs w:val="24"/>
        </w:rPr>
        <w:t>.</w:t>
      </w:r>
    </w:p>
    <w:p w:rsidR="004751D6" w:rsidRDefault="004751D6" w:rsidP="004751D6">
      <w:pPr>
        <w:spacing w:after="0" w:line="360" w:lineRule="auto"/>
        <w:jc w:val="both"/>
        <w:rPr>
          <w:sz w:val="24"/>
          <w:szCs w:val="24"/>
        </w:rPr>
      </w:pPr>
    </w:p>
    <w:p w:rsidR="004751D6" w:rsidRPr="00154029" w:rsidRDefault="004751D6" w:rsidP="004751D6">
      <w:pPr>
        <w:spacing w:after="0" w:line="360" w:lineRule="auto"/>
        <w:jc w:val="both"/>
        <w:rPr>
          <w:rFonts w:ascii="Wingdings" w:hAnsi="Wingdings"/>
          <w:sz w:val="24"/>
          <w:szCs w:val="24"/>
        </w:rPr>
      </w:pPr>
    </w:p>
    <w:p w:rsidR="004751D6" w:rsidRDefault="004751D6" w:rsidP="00154029">
      <w:pPr>
        <w:spacing w:before="40" w:after="0" w:line="360" w:lineRule="auto"/>
        <w:jc w:val="both"/>
        <w:rPr>
          <w:sz w:val="24"/>
          <w:szCs w:val="24"/>
        </w:rPr>
      </w:pPr>
    </w:p>
    <w:p w:rsidR="004751D6" w:rsidRDefault="004751D6" w:rsidP="004751D6">
      <w:pPr>
        <w:spacing w:after="0" w:line="360" w:lineRule="auto"/>
        <w:jc w:val="both"/>
        <w:rPr>
          <w:sz w:val="24"/>
          <w:szCs w:val="24"/>
        </w:rPr>
      </w:pPr>
    </w:p>
    <w:p w:rsidR="004751D6" w:rsidRDefault="004751D6" w:rsidP="004751D6">
      <w:pPr>
        <w:spacing w:after="0" w:line="360" w:lineRule="auto"/>
        <w:jc w:val="both"/>
        <w:rPr>
          <w:sz w:val="24"/>
          <w:szCs w:val="24"/>
        </w:rPr>
      </w:pPr>
    </w:p>
    <w:p w:rsidR="004751D6" w:rsidRDefault="004751D6" w:rsidP="004751D6">
      <w:pPr>
        <w:spacing w:after="0" w:line="360" w:lineRule="auto"/>
        <w:jc w:val="both"/>
        <w:rPr>
          <w:sz w:val="24"/>
          <w:szCs w:val="24"/>
        </w:rPr>
      </w:pPr>
    </w:p>
    <w:p w:rsidR="004751D6" w:rsidRDefault="004751D6" w:rsidP="004751D6">
      <w:pPr>
        <w:spacing w:after="0" w:line="360" w:lineRule="auto"/>
        <w:jc w:val="both"/>
        <w:rPr>
          <w:sz w:val="24"/>
          <w:szCs w:val="24"/>
        </w:rPr>
      </w:pPr>
    </w:p>
    <w:p w:rsidR="004751D6" w:rsidRDefault="004751D6" w:rsidP="004751D6">
      <w:pPr>
        <w:spacing w:after="0" w:line="360" w:lineRule="auto"/>
        <w:jc w:val="both"/>
        <w:rPr>
          <w:sz w:val="24"/>
          <w:szCs w:val="24"/>
        </w:rPr>
      </w:pPr>
    </w:p>
    <w:p w:rsidR="004751D6" w:rsidRDefault="004751D6" w:rsidP="004751D6">
      <w:pPr>
        <w:spacing w:after="0" w:line="360" w:lineRule="auto"/>
        <w:jc w:val="both"/>
        <w:rPr>
          <w:sz w:val="24"/>
          <w:szCs w:val="24"/>
        </w:rPr>
      </w:pPr>
    </w:p>
    <w:p w:rsidR="004751D6" w:rsidRDefault="004751D6" w:rsidP="004751D6">
      <w:pPr>
        <w:spacing w:after="0" w:line="360" w:lineRule="auto"/>
        <w:jc w:val="both"/>
        <w:rPr>
          <w:sz w:val="24"/>
          <w:szCs w:val="24"/>
        </w:rPr>
      </w:pPr>
    </w:p>
    <w:p w:rsidR="00C82C18" w:rsidRDefault="00C82C18" w:rsidP="004751D6">
      <w:pPr>
        <w:spacing w:after="0" w:line="360" w:lineRule="auto"/>
        <w:jc w:val="both"/>
        <w:rPr>
          <w:sz w:val="24"/>
          <w:szCs w:val="24"/>
        </w:rPr>
      </w:pPr>
    </w:p>
    <w:p w:rsidR="004751D6" w:rsidRDefault="004751D6" w:rsidP="004751D6">
      <w:pPr>
        <w:spacing w:after="0" w:line="360" w:lineRule="auto"/>
        <w:jc w:val="both"/>
        <w:rPr>
          <w:sz w:val="24"/>
          <w:szCs w:val="24"/>
        </w:rPr>
      </w:pPr>
    </w:p>
    <w:p w:rsidR="00827EA1" w:rsidRDefault="00827EA1" w:rsidP="004751D6">
      <w:pPr>
        <w:spacing w:after="0" w:line="360" w:lineRule="auto"/>
        <w:jc w:val="both"/>
        <w:rPr>
          <w:sz w:val="24"/>
          <w:szCs w:val="24"/>
        </w:rPr>
      </w:pPr>
    </w:p>
    <w:p w:rsidR="00827EA1" w:rsidRDefault="00827EA1" w:rsidP="004751D6">
      <w:pPr>
        <w:spacing w:after="0" w:line="360" w:lineRule="auto"/>
        <w:jc w:val="both"/>
        <w:rPr>
          <w:sz w:val="24"/>
          <w:szCs w:val="24"/>
        </w:rPr>
      </w:pPr>
    </w:p>
    <w:p w:rsidR="00223D11" w:rsidRDefault="00223D11" w:rsidP="004751D6">
      <w:pPr>
        <w:spacing w:after="0" w:line="360" w:lineRule="auto"/>
        <w:jc w:val="both"/>
        <w:rPr>
          <w:sz w:val="24"/>
          <w:szCs w:val="24"/>
        </w:rPr>
      </w:pPr>
    </w:p>
    <w:p w:rsidR="004751D6" w:rsidRPr="004C13C3" w:rsidRDefault="004751D6" w:rsidP="00571F47">
      <w:pPr>
        <w:pStyle w:val="Heading1"/>
        <w:numPr>
          <w:ilvl w:val="0"/>
          <w:numId w:val="13"/>
        </w:numPr>
        <w:spacing w:before="0" w:line="360" w:lineRule="auto"/>
        <w:ind w:left="567" w:hanging="567"/>
        <w:rPr>
          <w:szCs w:val="24"/>
        </w:rPr>
      </w:pPr>
      <w:bookmarkStart w:id="24" w:name="_Toc295157805"/>
      <w:bookmarkStart w:id="25" w:name="_Toc334531545"/>
      <w:r w:rsidRPr="004C13C3">
        <w:rPr>
          <w:rFonts w:cs="Arial"/>
          <w:szCs w:val="24"/>
        </w:rPr>
        <w:t>Data analysis methods and procedures</w:t>
      </w:r>
      <w:bookmarkEnd w:id="24"/>
      <w:bookmarkEnd w:id="25"/>
    </w:p>
    <w:p w:rsidR="004751D6" w:rsidRPr="004C13C3" w:rsidRDefault="008C1FF7" w:rsidP="004751D6">
      <w:r>
        <w:rPr>
          <w:noProof/>
          <w:lang w:eastAsia="en-GB"/>
        </w:rPr>
        <mc:AlternateContent>
          <mc:Choice Requires="wps">
            <w:drawing>
              <wp:anchor distT="0" distB="0" distL="114300" distR="114300" simplePos="0" relativeHeight="251664384" behindDoc="0" locked="0" layoutInCell="1" allowOverlap="1" wp14:anchorId="5C885A37" wp14:editId="75F9E444">
                <wp:simplePos x="0" y="0"/>
                <wp:positionH relativeFrom="column">
                  <wp:posOffset>-44450</wp:posOffset>
                </wp:positionH>
                <wp:positionV relativeFrom="paragraph">
                  <wp:posOffset>19685</wp:posOffset>
                </wp:positionV>
                <wp:extent cx="5711825" cy="0"/>
                <wp:effectExtent l="12700" t="10160" r="9525" b="88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5pt;margin-top:1.55pt;width:44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DXHAIAADs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"/>
            </w:pict>
          </mc:Fallback>
        </mc:AlternateContent>
      </w:r>
    </w:p>
    <w:p w:rsidR="004751D6" w:rsidRPr="00EF5868" w:rsidRDefault="004751D6" w:rsidP="004751D6">
      <w:pPr>
        <w:autoSpaceDE w:val="0"/>
        <w:autoSpaceDN w:val="0"/>
        <w:adjustRightInd w:val="0"/>
        <w:spacing w:after="0" w:line="360" w:lineRule="auto"/>
        <w:jc w:val="both"/>
      </w:pPr>
      <w:r w:rsidRPr="00040807">
        <w:rPr>
          <w:rFonts w:cs="Calibri"/>
          <w:lang w:eastAsia="en-GB"/>
        </w:rPr>
        <w:t xml:space="preserve">Interviews were transcribed verbatim and transcripts were downloaded into the qualitative software package </w:t>
      </w:r>
      <w:proofErr w:type="spellStart"/>
      <w:r w:rsidRPr="00040807">
        <w:rPr>
          <w:rFonts w:cs="Calibri"/>
          <w:lang w:eastAsia="en-GB"/>
        </w:rPr>
        <w:t>NVivo</w:t>
      </w:r>
      <w:proofErr w:type="spellEnd"/>
      <w:r w:rsidRPr="00040807">
        <w:rPr>
          <w:rFonts w:cs="Calibri"/>
          <w:lang w:eastAsia="en-GB"/>
        </w:rPr>
        <w:t xml:space="preserve"> </w:t>
      </w:r>
      <w:r>
        <w:rPr>
          <w:rFonts w:cs="Calibri"/>
          <w:lang w:eastAsia="en-GB"/>
        </w:rPr>
        <w:t>9 (QSR International Pty Ltd</w:t>
      </w:r>
      <w:r w:rsidRPr="00040807">
        <w:rPr>
          <w:rFonts w:cs="Calibri"/>
          <w:lang w:eastAsia="en-GB"/>
        </w:rPr>
        <w:t xml:space="preserve">) which was used to store and manage the data in preparation for analysis. The data analysis approach </w:t>
      </w:r>
      <w:r>
        <w:rPr>
          <w:rFonts w:cs="Calibri"/>
          <w:lang w:eastAsia="en-GB"/>
        </w:rPr>
        <w:t>was informed by the brief set out by the commissioning agency. Followin</w:t>
      </w:r>
      <w:r w:rsidR="0077286D">
        <w:rPr>
          <w:rFonts w:cs="Calibri"/>
          <w:lang w:eastAsia="en-GB"/>
        </w:rPr>
        <w:t>g a deductive analytic approach</w:t>
      </w:r>
      <w:r w:rsidRPr="00040807">
        <w:rPr>
          <w:rFonts w:cs="Calibri"/>
          <w:lang w:eastAsia="en-GB"/>
        </w:rPr>
        <w:t xml:space="preserve"> data </w:t>
      </w:r>
      <w:r w:rsidR="00BF460E">
        <w:rPr>
          <w:rFonts w:cs="Calibri"/>
          <w:lang w:eastAsia="en-GB"/>
        </w:rPr>
        <w:t>was</w:t>
      </w:r>
      <w:r w:rsidRPr="00040807">
        <w:rPr>
          <w:rFonts w:cs="Calibri"/>
          <w:lang w:eastAsia="en-GB"/>
        </w:rPr>
        <w:t xml:space="preserve"> initially coded into broad </w:t>
      </w:r>
      <w:r>
        <w:rPr>
          <w:rFonts w:cs="Calibri"/>
          <w:lang w:eastAsia="en-GB"/>
        </w:rPr>
        <w:t>text units which held relevance to the research questions.</w:t>
      </w:r>
      <w:r w:rsidRPr="00631ABE">
        <w:rPr>
          <w:rFonts w:cs="Calibri"/>
          <w:lang w:eastAsia="en-GB"/>
        </w:rPr>
        <w:t xml:space="preserve"> </w:t>
      </w:r>
      <w:r>
        <w:rPr>
          <w:rFonts w:cs="Calibri"/>
          <w:lang w:eastAsia="en-GB"/>
        </w:rPr>
        <w:t>These were reviewed independently by each member of the research team</w:t>
      </w:r>
      <w:r w:rsidRPr="00040807">
        <w:rPr>
          <w:rFonts w:cs="Calibri"/>
          <w:lang w:eastAsia="en-GB"/>
        </w:rPr>
        <w:t xml:space="preserve"> to </w:t>
      </w:r>
      <w:r>
        <w:rPr>
          <w:rFonts w:cs="Calibri"/>
          <w:lang w:eastAsia="en-GB"/>
        </w:rPr>
        <w:t>verify the meaning and researcher</w:t>
      </w:r>
      <w:r w:rsidRPr="00040807">
        <w:rPr>
          <w:rFonts w:cs="Calibri"/>
          <w:lang w:eastAsia="en-GB"/>
        </w:rPr>
        <w:t xml:space="preserve"> understanding of each unit</w:t>
      </w:r>
      <w:r w:rsidR="008F6568">
        <w:rPr>
          <w:rFonts w:cs="Calibri"/>
          <w:lang w:eastAsia="en-GB"/>
        </w:rPr>
        <w:t xml:space="preserve">. </w:t>
      </w:r>
      <w:r w:rsidR="008F6568">
        <w:t>This approach allowed the researchers to unpack the data according to the specified research questions and to minimise bias via the use of researcher triangulation (</w:t>
      </w:r>
      <w:proofErr w:type="spellStart"/>
      <w:r w:rsidR="008F6568">
        <w:t>Bryman</w:t>
      </w:r>
      <w:proofErr w:type="spellEnd"/>
      <w:r w:rsidR="008F6568">
        <w:t xml:space="preserve">, 2008). </w:t>
      </w:r>
      <w:r w:rsidR="00BB0346">
        <w:t>Where data allowed, f</w:t>
      </w:r>
      <w:r w:rsidR="008F6568">
        <w:t xml:space="preserve">urther </w:t>
      </w:r>
      <w:r w:rsidR="00B94564">
        <w:t>sub themes</w:t>
      </w:r>
      <w:r w:rsidR="008F6568">
        <w:rPr>
          <w:rFonts w:cs="Calibri"/>
          <w:lang w:eastAsia="en-GB"/>
        </w:rPr>
        <w:t xml:space="preserve"> were developed to provide a deeper insight into the data and provide a richer account of participant and stakeholder experiences</w:t>
      </w:r>
      <w:r w:rsidRPr="00040807">
        <w:rPr>
          <w:rFonts w:cs="Calibri"/>
          <w:lang w:eastAsia="en-GB"/>
        </w:rPr>
        <w:t xml:space="preserve">. </w:t>
      </w:r>
      <w:r>
        <w:rPr>
          <w:rFonts w:cs="Calibri"/>
          <w:lang w:eastAsia="en-GB"/>
        </w:rPr>
        <w:t xml:space="preserve"> </w:t>
      </w: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4751D6" w:rsidRDefault="004751D6" w:rsidP="004751D6">
      <w:pPr>
        <w:spacing w:after="0" w:line="360" w:lineRule="auto"/>
        <w:jc w:val="both"/>
        <w:rPr>
          <w:b/>
          <w:sz w:val="24"/>
          <w:szCs w:val="24"/>
        </w:rPr>
      </w:pPr>
    </w:p>
    <w:p w:rsidR="007E4D92" w:rsidRDefault="007E4D92" w:rsidP="004751D6">
      <w:pPr>
        <w:spacing w:after="0" w:line="360" w:lineRule="auto"/>
        <w:jc w:val="both"/>
        <w:rPr>
          <w:b/>
          <w:sz w:val="24"/>
          <w:szCs w:val="24"/>
        </w:rPr>
      </w:pPr>
    </w:p>
    <w:p w:rsidR="00BB0346" w:rsidRDefault="00BB0346" w:rsidP="004751D6">
      <w:pPr>
        <w:spacing w:after="0" w:line="360" w:lineRule="auto"/>
        <w:jc w:val="both"/>
        <w:rPr>
          <w:b/>
          <w:sz w:val="24"/>
          <w:szCs w:val="24"/>
        </w:rPr>
      </w:pPr>
    </w:p>
    <w:p w:rsidR="00BB0346" w:rsidRDefault="00BB0346" w:rsidP="004751D6">
      <w:pPr>
        <w:spacing w:after="0" w:line="360" w:lineRule="auto"/>
        <w:jc w:val="both"/>
        <w:rPr>
          <w:b/>
          <w:sz w:val="24"/>
          <w:szCs w:val="24"/>
        </w:rPr>
      </w:pPr>
    </w:p>
    <w:p w:rsidR="007E4D92" w:rsidRDefault="007E4D92" w:rsidP="004751D6">
      <w:pPr>
        <w:spacing w:after="0" w:line="360" w:lineRule="auto"/>
        <w:jc w:val="both"/>
        <w:rPr>
          <w:b/>
          <w:sz w:val="24"/>
          <w:szCs w:val="24"/>
        </w:rPr>
      </w:pPr>
    </w:p>
    <w:p w:rsidR="00737322" w:rsidRDefault="00737322" w:rsidP="004751D6">
      <w:pPr>
        <w:spacing w:after="0" w:line="360" w:lineRule="auto"/>
        <w:jc w:val="both"/>
        <w:rPr>
          <w:b/>
          <w:sz w:val="24"/>
          <w:szCs w:val="24"/>
        </w:rPr>
      </w:pPr>
    </w:p>
    <w:p w:rsidR="004751D6" w:rsidRPr="004C13C3" w:rsidRDefault="00B34DE0" w:rsidP="00571F47">
      <w:pPr>
        <w:pStyle w:val="Heading1"/>
        <w:numPr>
          <w:ilvl w:val="0"/>
          <w:numId w:val="13"/>
        </w:numPr>
        <w:ind w:left="567" w:hanging="567"/>
        <w:rPr>
          <w:szCs w:val="24"/>
        </w:rPr>
      </w:pPr>
      <w:bookmarkStart w:id="26" w:name="_Toc334531546"/>
      <w:r>
        <w:rPr>
          <w:rFonts w:cs="Arial"/>
          <w:szCs w:val="24"/>
        </w:rPr>
        <w:t>R</w:t>
      </w:r>
      <w:r w:rsidR="004751D6">
        <w:rPr>
          <w:rFonts w:cs="Arial"/>
          <w:szCs w:val="24"/>
        </w:rPr>
        <w:t>esults</w:t>
      </w:r>
      <w:bookmarkEnd w:id="26"/>
    </w:p>
    <w:p w:rsidR="004751D6" w:rsidRPr="00CD5EFD" w:rsidRDefault="008C1FF7" w:rsidP="004751D6">
      <w:r>
        <w:rPr>
          <w:noProof/>
          <w:lang w:eastAsia="en-GB"/>
        </w:rPr>
        <mc:AlternateContent>
          <mc:Choice Requires="wps">
            <w:drawing>
              <wp:anchor distT="0" distB="0" distL="114300" distR="114300" simplePos="0" relativeHeight="251665408" behindDoc="0" locked="0" layoutInCell="1" allowOverlap="1" wp14:anchorId="0EB70150" wp14:editId="1DBA103D">
                <wp:simplePos x="0" y="0"/>
                <wp:positionH relativeFrom="column">
                  <wp:posOffset>15240</wp:posOffset>
                </wp:positionH>
                <wp:positionV relativeFrom="paragraph">
                  <wp:posOffset>31115</wp:posOffset>
                </wp:positionV>
                <wp:extent cx="5711825" cy="0"/>
                <wp:effectExtent l="5715" t="12065" r="6985"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2pt;margin-top:2.45pt;width:44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8lYHA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"/>
            </w:pict>
          </mc:Fallback>
        </mc:AlternateContent>
      </w:r>
    </w:p>
    <w:p w:rsidR="004751D6" w:rsidRDefault="004751D6" w:rsidP="004751D6">
      <w:pPr>
        <w:spacing w:after="0" w:line="360" w:lineRule="auto"/>
        <w:jc w:val="both"/>
      </w:pPr>
      <w:r>
        <w:t xml:space="preserve">This section presents findings from qualitative analysis. For clarity, it is divided into seven sections according to the Research Questions outlined in Section 2. </w:t>
      </w:r>
      <w:r w:rsidR="00CB2593">
        <w:t xml:space="preserve">The data is presented according to themes that emerged during data analysis. </w:t>
      </w:r>
      <w:r w:rsidR="00B94564">
        <w:t>Sub</w:t>
      </w:r>
      <w:r w:rsidR="00CB2593">
        <w:t xml:space="preserve"> themes are </w:t>
      </w:r>
      <w:r w:rsidR="00B94564">
        <w:t xml:space="preserve">used to expand the main themes in order </w:t>
      </w:r>
      <w:r w:rsidR="00CB2593">
        <w:t xml:space="preserve">to provide a richer account. </w:t>
      </w:r>
      <w:r>
        <w:t>Participant responses are quoted verbatim and are presented without identification to maintain anonymity. Where larger sections of text are presented ‘I’ indicates the interviewer and ‘P’ represents the participant.</w:t>
      </w:r>
    </w:p>
    <w:p w:rsidR="00576A58" w:rsidRDefault="00576A58" w:rsidP="00576A58">
      <w:pPr>
        <w:pStyle w:val="Heading2"/>
        <w:spacing w:before="0" w:line="360" w:lineRule="auto"/>
        <w:jc w:val="both"/>
      </w:pPr>
    </w:p>
    <w:p w:rsidR="004751D6" w:rsidRDefault="004751D6" w:rsidP="00C82C18">
      <w:pPr>
        <w:pStyle w:val="Heading2"/>
        <w:numPr>
          <w:ilvl w:val="1"/>
          <w:numId w:val="19"/>
        </w:numPr>
        <w:spacing w:before="0" w:line="360" w:lineRule="auto"/>
        <w:ind w:left="567" w:hanging="567"/>
        <w:jc w:val="both"/>
      </w:pPr>
      <w:bookmarkStart w:id="27" w:name="_Toc334531547"/>
      <w:r>
        <w:t>What has been effective in supporting any change(s)?</w:t>
      </w:r>
      <w:bookmarkEnd w:id="27"/>
    </w:p>
    <w:p w:rsidR="004751D6" w:rsidRDefault="004751D6" w:rsidP="004751D6">
      <w:pPr>
        <w:spacing w:after="0" w:line="360" w:lineRule="auto"/>
        <w:ind w:left="567" w:hanging="567"/>
        <w:jc w:val="both"/>
      </w:pPr>
    </w:p>
    <w:p w:rsidR="004751D6" w:rsidRPr="00895866" w:rsidRDefault="004751D6" w:rsidP="004751D6">
      <w:pPr>
        <w:spacing w:after="0" w:line="360" w:lineRule="auto"/>
        <w:jc w:val="both"/>
        <w:rPr>
          <w:rFonts w:cs="Calibri"/>
          <w:color w:val="000000"/>
        </w:rPr>
      </w:pPr>
      <w:r w:rsidRPr="00EE335A">
        <w:rPr>
          <w:rFonts w:cs="Calibri"/>
        </w:rPr>
        <w:t xml:space="preserve">For reference, Table </w:t>
      </w:r>
      <w:r>
        <w:rPr>
          <w:rFonts w:cs="Calibri"/>
        </w:rPr>
        <w:t>2</w:t>
      </w:r>
      <w:r w:rsidRPr="00EE335A">
        <w:rPr>
          <w:rFonts w:cs="Calibri"/>
        </w:rPr>
        <w:t xml:space="preserve"> highlights principle changes </w:t>
      </w:r>
      <w:r>
        <w:rPr>
          <w:rFonts w:cs="Calibri"/>
        </w:rPr>
        <w:t xml:space="preserve">identified </w:t>
      </w:r>
      <w:r w:rsidRPr="00EE335A">
        <w:rPr>
          <w:rFonts w:cs="Calibri"/>
        </w:rPr>
        <w:t xml:space="preserve">over the course of the </w:t>
      </w:r>
      <w:r w:rsidR="000A57DD">
        <w:rPr>
          <w:rFonts w:cs="Calibri"/>
        </w:rPr>
        <w:t>project</w:t>
      </w:r>
      <w:r w:rsidRPr="00EE335A">
        <w:rPr>
          <w:rFonts w:cs="Calibri"/>
        </w:rPr>
        <w:t xml:space="preserve">. These provide the contextual backdrop for the factors identified by participants as important for engagement in the </w:t>
      </w:r>
      <w:r w:rsidR="000A57DD">
        <w:t>project</w:t>
      </w:r>
      <w:r w:rsidRPr="00895866">
        <w:rPr>
          <w:rFonts w:cs="Calibri"/>
          <w:color w:val="000000"/>
        </w:rPr>
        <w:t xml:space="preserve">. </w:t>
      </w:r>
    </w:p>
    <w:p w:rsidR="004751D6" w:rsidRPr="00895866" w:rsidRDefault="004751D6" w:rsidP="004751D6">
      <w:pPr>
        <w:spacing w:after="0" w:line="360" w:lineRule="auto"/>
        <w:jc w:val="both"/>
        <w:rPr>
          <w:rFonts w:cs="Calibri"/>
          <w:color w:val="000000"/>
        </w:rPr>
      </w:pPr>
    </w:p>
    <w:p w:rsidR="004751D6" w:rsidRPr="00895866" w:rsidRDefault="004751D6" w:rsidP="004751D6">
      <w:pPr>
        <w:pStyle w:val="Caption"/>
        <w:spacing w:after="0" w:line="360" w:lineRule="auto"/>
        <w:rPr>
          <w:rFonts w:cs="Calibri"/>
          <w:color w:val="000000"/>
          <w:sz w:val="22"/>
          <w:szCs w:val="22"/>
        </w:rPr>
      </w:pPr>
      <w:bookmarkStart w:id="28" w:name="_Toc334527483"/>
      <w:r w:rsidRPr="00895866">
        <w:rPr>
          <w:color w:val="000000"/>
          <w:sz w:val="22"/>
          <w:szCs w:val="22"/>
        </w:rPr>
        <w:t xml:space="preserve">Table </w:t>
      </w:r>
      <w:r w:rsidR="009B13DA" w:rsidRPr="00895866">
        <w:rPr>
          <w:color w:val="000000"/>
          <w:sz w:val="22"/>
          <w:szCs w:val="22"/>
        </w:rPr>
        <w:fldChar w:fldCharType="begin"/>
      </w:r>
      <w:r w:rsidRPr="00895866">
        <w:rPr>
          <w:color w:val="000000"/>
          <w:sz w:val="22"/>
          <w:szCs w:val="22"/>
        </w:rPr>
        <w:instrText xml:space="preserve"> SEQ Table \* ARABIC </w:instrText>
      </w:r>
      <w:r w:rsidR="009B13DA" w:rsidRPr="00895866">
        <w:rPr>
          <w:color w:val="000000"/>
          <w:sz w:val="22"/>
          <w:szCs w:val="22"/>
        </w:rPr>
        <w:fldChar w:fldCharType="separate"/>
      </w:r>
      <w:r w:rsidR="00246752">
        <w:rPr>
          <w:noProof/>
          <w:color w:val="000000"/>
          <w:sz w:val="22"/>
          <w:szCs w:val="22"/>
        </w:rPr>
        <w:t>2</w:t>
      </w:r>
      <w:r w:rsidR="009B13DA" w:rsidRPr="00895866">
        <w:rPr>
          <w:color w:val="000000"/>
          <w:sz w:val="22"/>
          <w:szCs w:val="22"/>
        </w:rPr>
        <w:fldChar w:fldCharType="end"/>
      </w:r>
      <w:r w:rsidRPr="00895866">
        <w:rPr>
          <w:color w:val="000000"/>
          <w:sz w:val="22"/>
          <w:szCs w:val="22"/>
        </w:rPr>
        <w:t xml:space="preserve">: </w:t>
      </w:r>
      <w:r w:rsidRPr="00895866">
        <w:rPr>
          <w:rFonts w:cs="Calibri"/>
          <w:color w:val="000000"/>
          <w:sz w:val="22"/>
          <w:szCs w:val="22"/>
        </w:rPr>
        <w:t xml:space="preserve">Principle changes over the course of the </w:t>
      </w:r>
      <w:r w:rsidR="000A57DD">
        <w:rPr>
          <w:rFonts w:cs="Calibri"/>
          <w:color w:val="000000"/>
          <w:sz w:val="22"/>
          <w:szCs w:val="22"/>
        </w:rPr>
        <w:t>project</w:t>
      </w:r>
      <w:bookmarkEnd w:id="28"/>
    </w:p>
    <w:p w:rsidR="004751D6" w:rsidRPr="00EE335A" w:rsidRDefault="004751D6" w:rsidP="004751D6">
      <w:pPr>
        <w:spacing w:after="0" w:line="360" w:lineRule="auto"/>
        <w:jc w:val="both"/>
        <w:rPr>
          <w:rFonts w:cs="Calibri"/>
        </w:rPr>
      </w:pPr>
    </w:p>
    <w:tbl>
      <w:tblPr>
        <w:tblW w:w="0" w:type="auto"/>
        <w:tblInd w:w="250" w:type="dxa"/>
        <w:tblLook w:val="04A0" w:firstRow="1" w:lastRow="0" w:firstColumn="1" w:lastColumn="0" w:noHBand="0" w:noVBand="1"/>
      </w:tblPr>
      <w:tblGrid>
        <w:gridCol w:w="4371"/>
        <w:gridCol w:w="4418"/>
      </w:tblGrid>
      <w:tr w:rsidR="004751D6" w:rsidRPr="00895866" w:rsidTr="001E7067">
        <w:tc>
          <w:tcPr>
            <w:tcW w:w="4371" w:type="dxa"/>
            <w:tcBorders>
              <w:top w:val="single" w:sz="4" w:space="0" w:color="auto"/>
              <w:bottom w:val="single" w:sz="4" w:space="0" w:color="auto"/>
            </w:tcBorders>
          </w:tcPr>
          <w:p w:rsidR="004751D6" w:rsidRPr="00895866" w:rsidRDefault="004751D6" w:rsidP="00D13F0C">
            <w:pPr>
              <w:spacing w:after="0" w:line="240" w:lineRule="auto"/>
              <w:ind w:firstLine="142"/>
              <w:jc w:val="both"/>
              <w:rPr>
                <w:rFonts w:cs="Calibri"/>
                <w:i/>
              </w:rPr>
            </w:pPr>
            <w:r w:rsidRPr="00895866">
              <w:rPr>
                <w:rFonts w:cs="Calibri"/>
                <w:i/>
              </w:rPr>
              <w:t>Personal</w:t>
            </w:r>
            <w:r w:rsidR="00D13F0C">
              <w:rPr>
                <w:rFonts w:cs="Calibri"/>
                <w:i/>
              </w:rPr>
              <w:t xml:space="preserve"> (physical and psychological)</w:t>
            </w:r>
          </w:p>
        </w:tc>
        <w:tc>
          <w:tcPr>
            <w:tcW w:w="4418" w:type="dxa"/>
            <w:tcBorders>
              <w:top w:val="single" w:sz="4" w:space="0" w:color="auto"/>
              <w:bottom w:val="single" w:sz="4" w:space="0" w:color="auto"/>
            </w:tcBorders>
          </w:tcPr>
          <w:p w:rsidR="004751D6" w:rsidRPr="00895866" w:rsidRDefault="004751D6" w:rsidP="001E7067">
            <w:pPr>
              <w:spacing w:after="0" w:line="240" w:lineRule="auto"/>
              <w:ind w:firstLine="199"/>
              <w:jc w:val="both"/>
              <w:rPr>
                <w:rFonts w:cs="Calibri"/>
                <w:i/>
              </w:rPr>
            </w:pPr>
            <w:r w:rsidRPr="00895866">
              <w:rPr>
                <w:rFonts w:cs="Calibri"/>
                <w:i/>
              </w:rPr>
              <w:t>Social / environmental</w:t>
            </w:r>
          </w:p>
        </w:tc>
      </w:tr>
      <w:tr w:rsidR="004751D6" w:rsidRPr="00895866" w:rsidTr="001E7067">
        <w:tc>
          <w:tcPr>
            <w:tcW w:w="4371" w:type="dxa"/>
            <w:tcBorders>
              <w:top w:val="single" w:sz="4" w:space="0" w:color="auto"/>
              <w:bottom w:val="single" w:sz="4" w:space="0" w:color="auto"/>
            </w:tcBorders>
          </w:tcPr>
          <w:p w:rsidR="004751D6" w:rsidRPr="00895866" w:rsidRDefault="004751D6" w:rsidP="00571F47">
            <w:pPr>
              <w:pStyle w:val="ListParagraph"/>
              <w:numPr>
                <w:ilvl w:val="0"/>
                <w:numId w:val="7"/>
              </w:numPr>
              <w:spacing w:after="0" w:line="240" w:lineRule="auto"/>
              <w:ind w:left="426" w:hanging="284"/>
              <w:jc w:val="both"/>
              <w:rPr>
                <w:rFonts w:cs="Calibri"/>
              </w:rPr>
            </w:pPr>
            <w:r w:rsidRPr="00895866">
              <w:rPr>
                <w:rFonts w:cs="Calibri"/>
              </w:rPr>
              <w:t>Weight loss</w:t>
            </w:r>
          </w:p>
          <w:p w:rsidR="004751D6" w:rsidRPr="00895866" w:rsidRDefault="004751D6" w:rsidP="00571F47">
            <w:pPr>
              <w:pStyle w:val="ListParagraph"/>
              <w:numPr>
                <w:ilvl w:val="0"/>
                <w:numId w:val="7"/>
              </w:numPr>
              <w:spacing w:after="0" w:line="240" w:lineRule="auto"/>
              <w:ind w:left="426" w:hanging="284"/>
              <w:jc w:val="both"/>
              <w:rPr>
                <w:rFonts w:cs="Calibri"/>
              </w:rPr>
            </w:pPr>
            <w:r w:rsidRPr="00895866">
              <w:rPr>
                <w:rFonts w:cs="Calibri"/>
              </w:rPr>
              <w:t>Increased fitness</w:t>
            </w:r>
          </w:p>
          <w:p w:rsidR="004751D6" w:rsidRPr="00895866" w:rsidRDefault="004751D6" w:rsidP="00571F47">
            <w:pPr>
              <w:pStyle w:val="ListParagraph"/>
              <w:numPr>
                <w:ilvl w:val="0"/>
                <w:numId w:val="7"/>
              </w:numPr>
              <w:spacing w:after="0" w:line="240" w:lineRule="auto"/>
              <w:ind w:left="426" w:hanging="284"/>
              <w:jc w:val="both"/>
              <w:rPr>
                <w:rFonts w:cs="Calibri"/>
              </w:rPr>
            </w:pPr>
            <w:r w:rsidRPr="00895866">
              <w:rPr>
                <w:rFonts w:cs="Calibri"/>
              </w:rPr>
              <w:t>Improved skills and knowledge of health issues i.e. healthy eating, importance of physical activity</w:t>
            </w:r>
          </w:p>
          <w:p w:rsidR="004751D6" w:rsidRPr="00895866" w:rsidRDefault="004751D6" w:rsidP="00571F47">
            <w:pPr>
              <w:pStyle w:val="ListParagraph"/>
              <w:numPr>
                <w:ilvl w:val="0"/>
                <w:numId w:val="7"/>
              </w:numPr>
              <w:spacing w:after="0" w:line="240" w:lineRule="auto"/>
              <w:ind w:left="426" w:hanging="284"/>
              <w:jc w:val="both"/>
              <w:rPr>
                <w:rFonts w:cs="Calibri"/>
              </w:rPr>
            </w:pPr>
            <w:r w:rsidRPr="00895866">
              <w:rPr>
                <w:rFonts w:cs="Calibri"/>
              </w:rPr>
              <w:t>Sense of satisfaction and achievement</w:t>
            </w:r>
          </w:p>
          <w:p w:rsidR="004751D6" w:rsidRPr="00895866" w:rsidRDefault="004751D6" w:rsidP="00571F47">
            <w:pPr>
              <w:pStyle w:val="ListParagraph"/>
              <w:numPr>
                <w:ilvl w:val="0"/>
                <w:numId w:val="7"/>
              </w:numPr>
              <w:spacing w:after="0" w:line="240" w:lineRule="auto"/>
              <w:ind w:left="426" w:hanging="284"/>
              <w:jc w:val="both"/>
              <w:rPr>
                <w:rFonts w:cs="Calibri"/>
              </w:rPr>
            </w:pPr>
            <w:r w:rsidRPr="00895866">
              <w:rPr>
                <w:rFonts w:cs="Calibri"/>
              </w:rPr>
              <w:t>New/renewed exercise schema</w:t>
            </w:r>
          </w:p>
        </w:tc>
        <w:tc>
          <w:tcPr>
            <w:tcW w:w="4418" w:type="dxa"/>
            <w:tcBorders>
              <w:top w:val="single" w:sz="4" w:space="0" w:color="auto"/>
              <w:bottom w:val="single" w:sz="4" w:space="0" w:color="auto"/>
            </w:tcBorders>
          </w:tcPr>
          <w:p w:rsidR="004751D6" w:rsidRPr="00895866" w:rsidRDefault="004751D6" w:rsidP="00571F47">
            <w:pPr>
              <w:pStyle w:val="ListParagraph"/>
              <w:numPr>
                <w:ilvl w:val="0"/>
                <w:numId w:val="7"/>
              </w:numPr>
              <w:spacing w:after="0" w:line="240" w:lineRule="auto"/>
              <w:ind w:left="482" w:hanging="283"/>
              <w:jc w:val="both"/>
              <w:rPr>
                <w:rFonts w:cs="Calibri"/>
              </w:rPr>
            </w:pPr>
            <w:r w:rsidRPr="00895866">
              <w:rPr>
                <w:rFonts w:cs="Calibri"/>
              </w:rPr>
              <w:t>Increase in the number of participant’s social ties</w:t>
            </w:r>
          </w:p>
          <w:p w:rsidR="004751D6" w:rsidRPr="00895866" w:rsidRDefault="004751D6" w:rsidP="00571F47">
            <w:pPr>
              <w:pStyle w:val="ListParagraph"/>
              <w:numPr>
                <w:ilvl w:val="0"/>
                <w:numId w:val="7"/>
              </w:numPr>
              <w:spacing w:after="0" w:line="240" w:lineRule="auto"/>
              <w:ind w:left="482" w:hanging="283"/>
              <w:jc w:val="both"/>
              <w:rPr>
                <w:rFonts w:cs="Calibri"/>
              </w:rPr>
            </w:pPr>
            <w:r w:rsidRPr="00895866">
              <w:rPr>
                <w:rFonts w:cs="Calibri"/>
              </w:rPr>
              <w:t>Increased frequency of social interaction</w:t>
            </w:r>
          </w:p>
          <w:p w:rsidR="004751D6" w:rsidRPr="00895866" w:rsidRDefault="004751D6" w:rsidP="00571F47">
            <w:pPr>
              <w:pStyle w:val="ListParagraph"/>
              <w:numPr>
                <w:ilvl w:val="0"/>
                <w:numId w:val="7"/>
              </w:numPr>
              <w:spacing w:after="0" w:line="240" w:lineRule="auto"/>
              <w:ind w:left="482" w:hanging="283"/>
              <w:jc w:val="both"/>
              <w:rPr>
                <w:rFonts w:cs="Calibri"/>
              </w:rPr>
            </w:pPr>
            <w:r w:rsidRPr="00895866">
              <w:rPr>
                <w:rFonts w:cs="Calibri"/>
              </w:rPr>
              <w:t>Awareness of community resources</w:t>
            </w:r>
          </w:p>
        </w:tc>
      </w:tr>
    </w:tbl>
    <w:p w:rsidR="004751D6" w:rsidRPr="00EE335A" w:rsidRDefault="004751D6" w:rsidP="004751D6">
      <w:pPr>
        <w:spacing w:after="0" w:line="360" w:lineRule="auto"/>
        <w:jc w:val="both"/>
        <w:rPr>
          <w:rFonts w:cs="Calibri"/>
        </w:rPr>
      </w:pPr>
    </w:p>
    <w:p w:rsidR="004751D6" w:rsidRDefault="004751D6" w:rsidP="004751D6">
      <w:pPr>
        <w:spacing w:after="0" w:line="360" w:lineRule="auto"/>
        <w:jc w:val="both"/>
        <w:rPr>
          <w:rFonts w:cs="Calibri"/>
        </w:rPr>
      </w:pPr>
      <w:r w:rsidRPr="00EE335A">
        <w:rPr>
          <w:rFonts w:cs="Calibri"/>
        </w:rPr>
        <w:t xml:space="preserve">Participants reported a number of factors that were important to their engagement in the </w:t>
      </w:r>
      <w:r w:rsidR="000A57DD">
        <w:t>project</w:t>
      </w:r>
      <w:r w:rsidRPr="00EE335A">
        <w:rPr>
          <w:rFonts w:cs="Calibri"/>
        </w:rPr>
        <w:t xml:space="preserve">. These related to the principle theme that the </w:t>
      </w:r>
      <w:r w:rsidR="000A57DD">
        <w:t>project</w:t>
      </w:r>
      <w:r w:rsidR="000A57DD" w:rsidRPr="00EE335A">
        <w:rPr>
          <w:rFonts w:cs="Calibri"/>
        </w:rPr>
        <w:t xml:space="preserve"> </w:t>
      </w:r>
      <w:r w:rsidRPr="00EE335A">
        <w:rPr>
          <w:rFonts w:cs="Calibri"/>
        </w:rPr>
        <w:t xml:space="preserve">provided a </w:t>
      </w:r>
      <w:r w:rsidRPr="00EE335A">
        <w:rPr>
          <w:rFonts w:cs="Calibri"/>
          <w:i/>
        </w:rPr>
        <w:t>unique approach</w:t>
      </w:r>
      <w:r w:rsidRPr="00EE335A">
        <w:rPr>
          <w:rFonts w:cs="Calibri"/>
        </w:rPr>
        <w:t xml:space="preserve"> to targeted weight loss. This uniqueness was characterised by several </w:t>
      </w:r>
      <w:r>
        <w:rPr>
          <w:rFonts w:cs="Calibri"/>
        </w:rPr>
        <w:t>properties</w:t>
      </w:r>
      <w:r w:rsidRPr="00EE335A">
        <w:rPr>
          <w:rFonts w:cs="Calibri"/>
        </w:rPr>
        <w:t xml:space="preserve">. The first </w:t>
      </w:r>
      <w:r w:rsidR="006F5E6A">
        <w:rPr>
          <w:rFonts w:cs="Calibri"/>
        </w:rPr>
        <w:t>sub theme</w:t>
      </w:r>
      <w:r w:rsidRPr="00EE335A">
        <w:rPr>
          <w:rFonts w:cs="Calibri"/>
        </w:rPr>
        <w:t xml:space="preserve"> </w:t>
      </w:r>
      <w:r w:rsidRPr="00EE335A">
        <w:rPr>
          <w:rFonts w:cs="Calibri"/>
          <w:i/>
        </w:rPr>
        <w:t xml:space="preserve">enjoyment </w:t>
      </w:r>
      <w:r w:rsidRPr="00EE335A">
        <w:rPr>
          <w:rFonts w:cs="Calibri"/>
        </w:rPr>
        <w:t xml:space="preserve">related to the feelings that participants derived from engaging in the range of exercise classes </w:t>
      </w:r>
      <w:r w:rsidR="00D13F0C">
        <w:rPr>
          <w:rFonts w:cs="Calibri"/>
        </w:rPr>
        <w:t xml:space="preserve">provided through the </w:t>
      </w:r>
      <w:r w:rsidR="000A57DD">
        <w:rPr>
          <w:rFonts w:cs="Calibri"/>
        </w:rPr>
        <w:t>project</w:t>
      </w:r>
      <w:r w:rsidR="00D13F0C">
        <w:rPr>
          <w:rFonts w:cs="Calibri"/>
        </w:rPr>
        <w:t xml:space="preserve">, </w:t>
      </w:r>
      <w:r w:rsidRPr="00EE335A">
        <w:rPr>
          <w:rFonts w:cs="Calibri"/>
        </w:rPr>
        <w:t xml:space="preserve">and </w:t>
      </w:r>
      <w:r w:rsidR="00D13F0C">
        <w:rPr>
          <w:rFonts w:cs="Calibri"/>
        </w:rPr>
        <w:t xml:space="preserve">in the </w:t>
      </w:r>
      <w:r w:rsidRPr="00EE335A">
        <w:rPr>
          <w:rFonts w:cs="Calibri"/>
        </w:rPr>
        <w:t>consultation</w:t>
      </w:r>
      <w:r w:rsidR="00D13F0C">
        <w:rPr>
          <w:rFonts w:cs="Calibri"/>
        </w:rPr>
        <w:t xml:space="preserve"> sessions with </w:t>
      </w:r>
      <w:r w:rsidR="000A57DD">
        <w:rPr>
          <w:rFonts w:cs="Calibri"/>
        </w:rPr>
        <w:t>project</w:t>
      </w:r>
      <w:r w:rsidR="00D13F0C">
        <w:rPr>
          <w:rFonts w:cs="Calibri"/>
        </w:rPr>
        <w:t xml:space="preserve"> staff, i.e. the health trainers, centre staff</w:t>
      </w:r>
      <w:r w:rsidRPr="00EE335A">
        <w:rPr>
          <w:rFonts w:cs="Calibri"/>
        </w:rPr>
        <w:t xml:space="preserve">. The contrast with more traditional exercise settings for example, gyms, provided </w:t>
      </w:r>
      <w:r w:rsidR="00D13F0C">
        <w:rPr>
          <w:rFonts w:cs="Calibri"/>
        </w:rPr>
        <w:t xml:space="preserve">them with </w:t>
      </w:r>
      <w:r w:rsidRPr="00EE335A">
        <w:rPr>
          <w:rFonts w:cs="Calibri"/>
        </w:rPr>
        <w:t xml:space="preserve">a unique and different experience to weight loss </w:t>
      </w:r>
      <w:r w:rsidR="002E4E97">
        <w:rPr>
          <w:rFonts w:cs="Calibri"/>
        </w:rPr>
        <w:t>programmes they had experienced previously</w:t>
      </w:r>
      <w:r w:rsidRPr="00EE335A">
        <w:rPr>
          <w:rFonts w:cs="Calibri"/>
        </w:rPr>
        <w:t>; ‘</w:t>
      </w:r>
      <w:r w:rsidRPr="00EE335A">
        <w:rPr>
          <w:rFonts w:cs="Calibri"/>
          <w:i/>
        </w:rPr>
        <w:t>if you went to a gym, just there on a running machine, brain death sets in. But if you go to a class with other people you can have fun whilst doing it, you don't feel like you're exercising, it's just fun</w:t>
      </w:r>
      <w:r w:rsidRPr="00EE335A">
        <w:rPr>
          <w:rFonts w:cs="Calibri"/>
        </w:rPr>
        <w:t>.’ Here, the onus was on participation itself rather than concerns with the environment in which it took place</w:t>
      </w:r>
      <w:r w:rsidR="00A205E8">
        <w:rPr>
          <w:rFonts w:cs="Calibri"/>
        </w:rPr>
        <w:t>,</w:t>
      </w:r>
      <w:r w:rsidRPr="00EE335A">
        <w:rPr>
          <w:rFonts w:cs="Calibri"/>
        </w:rPr>
        <w:t xml:space="preserve"> which </w:t>
      </w:r>
      <w:r w:rsidR="00A205E8">
        <w:rPr>
          <w:rFonts w:cs="Calibri"/>
        </w:rPr>
        <w:t xml:space="preserve">in other settings </w:t>
      </w:r>
      <w:r w:rsidRPr="00EE335A">
        <w:rPr>
          <w:rFonts w:cs="Calibri"/>
        </w:rPr>
        <w:t xml:space="preserve">could </w:t>
      </w:r>
      <w:r w:rsidR="00A205E8">
        <w:rPr>
          <w:rFonts w:cs="Calibri"/>
        </w:rPr>
        <w:t>have provided</w:t>
      </w:r>
      <w:r w:rsidRPr="00EE335A">
        <w:rPr>
          <w:rFonts w:cs="Calibri"/>
        </w:rPr>
        <w:t xml:space="preserve"> a source of distraction</w:t>
      </w:r>
      <w:r w:rsidR="00A205E8">
        <w:rPr>
          <w:rFonts w:cs="Calibri"/>
        </w:rPr>
        <w:t xml:space="preserve"> i.e. a fitness suite</w:t>
      </w:r>
      <w:r w:rsidRPr="00EE335A">
        <w:rPr>
          <w:rFonts w:cs="Calibri"/>
        </w:rPr>
        <w:t>. The feeling of enjoyment put participants at ease and helped foster a sense of camaraderie between participants</w:t>
      </w:r>
      <w:r w:rsidR="00A205E8">
        <w:rPr>
          <w:rFonts w:cs="Calibri"/>
        </w:rPr>
        <w:t xml:space="preserve"> in the classes</w:t>
      </w:r>
      <w:r w:rsidRPr="00EE335A">
        <w:rPr>
          <w:rFonts w:cs="Calibri"/>
        </w:rPr>
        <w:t xml:space="preserve">; ‘… </w:t>
      </w:r>
      <w:r w:rsidRPr="00EE335A">
        <w:rPr>
          <w:rFonts w:cs="Calibri"/>
          <w:i/>
        </w:rPr>
        <w:t>the fact that there’s others here doing the same isn’t going to make us competitive about it. But we might talk about it, especially on the day somebody comes in to weigh us, we’ll talk about it we’re aware of it going on aren’t we, other people doing it</w:t>
      </w:r>
      <w:r w:rsidR="00194FD3">
        <w:rPr>
          <w:rFonts w:cs="Calibri"/>
          <w:i/>
        </w:rPr>
        <w:t>. And if we know there’s a weigh-</w:t>
      </w:r>
      <w:r w:rsidRPr="00EE335A">
        <w:rPr>
          <w:rFonts w:cs="Calibri"/>
          <w:i/>
        </w:rPr>
        <w:t xml:space="preserve"> in</w:t>
      </w:r>
      <w:r w:rsidR="00194FD3">
        <w:rPr>
          <w:rFonts w:cs="Calibri"/>
          <w:i/>
        </w:rPr>
        <w:t xml:space="preserve"> </w:t>
      </w:r>
      <w:r w:rsidRPr="00EE335A">
        <w:rPr>
          <w:rFonts w:cs="Calibri"/>
          <w:i/>
        </w:rPr>
        <w:t xml:space="preserve">coming up we try a bit harder </w:t>
      </w:r>
      <w:proofErr w:type="gramStart"/>
      <w:r w:rsidRPr="00EE335A">
        <w:rPr>
          <w:rFonts w:cs="Calibri"/>
          <w:i/>
        </w:rPr>
        <w:t>don’t</w:t>
      </w:r>
      <w:proofErr w:type="gramEnd"/>
      <w:r w:rsidRPr="00EE335A">
        <w:rPr>
          <w:rFonts w:cs="Calibri"/>
          <w:i/>
        </w:rPr>
        <w:t xml:space="preserve"> we…’</w:t>
      </w:r>
    </w:p>
    <w:p w:rsidR="004751D6" w:rsidRPr="00D8610A" w:rsidRDefault="004751D6" w:rsidP="004751D6">
      <w:pPr>
        <w:spacing w:after="0" w:line="360" w:lineRule="auto"/>
        <w:jc w:val="both"/>
        <w:rPr>
          <w:rFonts w:cs="Calibri"/>
        </w:rPr>
      </w:pPr>
    </w:p>
    <w:p w:rsidR="004751D6" w:rsidRPr="00EE335A" w:rsidRDefault="004751D6" w:rsidP="004751D6">
      <w:pPr>
        <w:spacing w:after="0" w:line="360" w:lineRule="auto"/>
        <w:jc w:val="both"/>
        <w:rPr>
          <w:rFonts w:cs="Calibri"/>
        </w:rPr>
      </w:pPr>
      <w:r w:rsidRPr="00EE335A">
        <w:rPr>
          <w:rFonts w:cs="Calibri"/>
        </w:rPr>
        <w:t xml:space="preserve">The second </w:t>
      </w:r>
      <w:r w:rsidR="006F5E6A">
        <w:rPr>
          <w:rFonts w:cs="Calibri"/>
        </w:rPr>
        <w:t>sub theme</w:t>
      </w:r>
      <w:r w:rsidR="006F5E6A" w:rsidRPr="00EE335A">
        <w:rPr>
          <w:rFonts w:cs="Calibri"/>
        </w:rPr>
        <w:t xml:space="preserve"> </w:t>
      </w:r>
      <w:r w:rsidRPr="00EE335A">
        <w:rPr>
          <w:rFonts w:cs="Calibri"/>
          <w:i/>
        </w:rPr>
        <w:t>familiarity</w:t>
      </w:r>
      <w:r w:rsidRPr="00EE335A">
        <w:rPr>
          <w:rFonts w:cs="Calibri"/>
        </w:rPr>
        <w:t xml:space="preserve"> related to the feeling that the </w:t>
      </w:r>
      <w:r w:rsidR="000A57DD">
        <w:t>project</w:t>
      </w:r>
      <w:r w:rsidR="000A57DD" w:rsidRPr="00EE335A">
        <w:rPr>
          <w:rFonts w:cs="Calibri"/>
        </w:rPr>
        <w:t xml:space="preserve"> </w:t>
      </w:r>
      <w:r w:rsidRPr="00EE335A">
        <w:rPr>
          <w:rFonts w:cs="Calibri"/>
        </w:rPr>
        <w:t>helped establish an environment that was non-threatening and facilitative:</w:t>
      </w:r>
    </w:p>
    <w:p w:rsidR="004751D6" w:rsidRPr="00EE335A" w:rsidRDefault="004751D6" w:rsidP="004751D6">
      <w:pPr>
        <w:spacing w:after="0" w:line="360" w:lineRule="auto"/>
        <w:jc w:val="both"/>
        <w:rPr>
          <w:rFonts w:cs="Calibri"/>
        </w:rPr>
      </w:pPr>
    </w:p>
    <w:p w:rsidR="004751D6" w:rsidRPr="00EE335A" w:rsidRDefault="004751D6" w:rsidP="004751D6">
      <w:pPr>
        <w:spacing w:after="0" w:line="360" w:lineRule="auto"/>
        <w:jc w:val="both"/>
        <w:rPr>
          <w:rFonts w:cs="Calibri"/>
          <w:i/>
        </w:rPr>
      </w:pPr>
      <w:r w:rsidRPr="00EE335A">
        <w:rPr>
          <w:rFonts w:cs="Calibri"/>
        </w:rPr>
        <w:t xml:space="preserve">I: </w:t>
      </w:r>
      <w:r w:rsidRPr="00EE335A">
        <w:rPr>
          <w:rFonts w:cs="Calibri"/>
        </w:rPr>
        <w:tab/>
        <w:t>‘</w:t>
      </w:r>
      <w:r w:rsidRPr="00EE335A">
        <w:rPr>
          <w:rFonts w:cs="Calibri"/>
          <w:i/>
        </w:rPr>
        <w:t xml:space="preserve">So what’s so different about the </w:t>
      </w:r>
      <w:r w:rsidR="000A57DD">
        <w:rPr>
          <w:rFonts w:cs="Calibri"/>
          <w:i/>
        </w:rPr>
        <w:t>project</w:t>
      </w:r>
      <w:r w:rsidRPr="00EE335A">
        <w:rPr>
          <w:rFonts w:cs="Calibri"/>
          <w:i/>
        </w:rPr>
        <w:t xml:space="preserve"> here?</w:t>
      </w:r>
    </w:p>
    <w:p w:rsidR="004751D6" w:rsidRPr="00EE335A" w:rsidRDefault="004751D6" w:rsidP="004751D6">
      <w:pPr>
        <w:spacing w:after="0" w:line="360" w:lineRule="auto"/>
        <w:jc w:val="both"/>
        <w:rPr>
          <w:rFonts w:cs="Calibri"/>
          <w:i/>
        </w:rPr>
      </w:pPr>
      <w:r w:rsidRPr="00EE335A">
        <w:rPr>
          <w:rFonts w:cs="Calibri"/>
        </w:rPr>
        <w:t>P:</w:t>
      </w:r>
      <w:r w:rsidRPr="00EE335A">
        <w:rPr>
          <w:rFonts w:cs="Calibri"/>
          <w:i/>
        </w:rPr>
        <w:t xml:space="preserve"> </w:t>
      </w:r>
      <w:r w:rsidRPr="00EE335A">
        <w:rPr>
          <w:rFonts w:cs="Calibri"/>
          <w:i/>
        </w:rPr>
        <w:tab/>
        <w:t xml:space="preserve">It’s that it’s not too </w:t>
      </w:r>
      <w:proofErr w:type="gramStart"/>
      <w:r w:rsidRPr="00EE335A">
        <w:rPr>
          <w:rFonts w:cs="Calibri"/>
          <w:i/>
        </w:rPr>
        <w:t>formal,</w:t>
      </w:r>
      <w:proofErr w:type="gramEnd"/>
      <w:r w:rsidRPr="00EE335A">
        <w:rPr>
          <w:rFonts w:cs="Calibri"/>
          <w:i/>
        </w:rPr>
        <w:t xml:space="preserve"> you’re not too pressured…</w:t>
      </w:r>
    </w:p>
    <w:p w:rsidR="004751D6" w:rsidRPr="00EE335A" w:rsidRDefault="004751D6" w:rsidP="004751D6">
      <w:pPr>
        <w:spacing w:after="0" w:line="360" w:lineRule="auto"/>
        <w:jc w:val="both"/>
        <w:rPr>
          <w:rFonts w:cs="Calibri"/>
          <w:i/>
        </w:rPr>
      </w:pPr>
      <w:r w:rsidRPr="00EE335A">
        <w:rPr>
          <w:rFonts w:cs="Calibri"/>
        </w:rPr>
        <w:t>I:</w:t>
      </w:r>
      <w:r w:rsidRPr="00EE335A">
        <w:rPr>
          <w:rFonts w:cs="Calibri"/>
          <w:i/>
        </w:rPr>
        <w:t xml:space="preserve"> </w:t>
      </w:r>
      <w:r w:rsidRPr="00EE335A">
        <w:rPr>
          <w:rFonts w:cs="Calibri"/>
          <w:i/>
        </w:rPr>
        <w:tab/>
        <w:t>How does that help you?</w:t>
      </w:r>
    </w:p>
    <w:p w:rsidR="004751D6" w:rsidRPr="00EE335A" w:rsidRDefault="004751D6" w:rsidP="004751D6">
      <w:pPr>
        <w:spacing w:after="0" w:line="360" w:lineRule="auto"/>
        <w:ind w:left="720" w:hanging="720"/>
        <w:jc w:val="both"/>
        <w:rPr>
          <w:rFonts w:cs="Calibri"/>
          <w:i/>
        </w:rPr>
      </w:pPr>
      <w:r w:rsidRPr="00EE335A">
        <w:rPr>
          <w:rFonts w:cs="Calibri"/>
        </w:rPr>
        <w:t>P:</w:t>
      </w:r>
      <w:r w:rsidRPr="00EE335A">
        <w:rPr>
          <w:rFonts w:cs="Calibri"/>
          <w:i/>
        </w:rPr>
        <w:t xml:space="preserve"> </w:t>
      </w:r>
      <w:r w:rsidRPr="00EE335A">
        <w:rPr>
          <w:rFonts w:cs="Calibri"/>
          <w:i/>
        </w:rPr>
        <w:tab/>
        <w:t xml:space="preserve">Well, I’m more relaxed about it I think. I did the six week weight management course at the #### where I work and they were advertising classes that were available so I picked up on the fact that Zumba was part of the scheme. So, I signed on to do that, it was something extra to </w:t>
      </w:r>
      <w:proofErr w:type="gramStart"/>
      <w:r w:rsidRPr="00EE335A">
        <w:rPr>
          <w:rFonts w:cs="Calibri"/>
          <w:i/>
        </w:rPr>
        <w:t>do,</w:t>
      </w:r>
      <w:proofErr w:type="gramEnd"/>
      <w:r w:rsidRPr="00EE335A">
        <w:rPr>
          <w:rFonts w:cs="Calibri"/>
          <w:i/>
        </w:rPr>
        <w:t xml:space="preserve"> it was nice to do something different in the evenings and meet new people. I live on my own so it’s a case of trying to get out in the evenings and meet new people, the social thing. I think particularly this time of year</w:t>
      </w:r>
      <w:r w:rsidR="00D13F0C">
        <w:rPr>
          <w:rFonts w:cs="Calibri"/>
          <w:i/>
        </w:rPr>
        <w:t xml:space="preserve"> </w:t>
      </w:r>
      <w:r w:rsidR="00D13F0C">
        <w:rPr>
          <w:rFonts w:cs="Calibri"/>
        </w:rPr>
        <w:t>[winter]</w:t>
      </w:r>
      <w:r w:rsidRPr="00EE335A">
        <w:rPr>
          <w:rFonts w:cs="Calibri"/>
          <w:i/>
        </w:rPr>
        <w:t xml:space="preserve"> it would be easy to sit in and watch the telly when it’s cold and dark. It’s something else to do.’</w:t>
      </w:r>
    </w:p>
    <w:p w:rsidR="004751D6" w:rsidRPr="00EE335A" w:rsidRDefault="004751D6" w:rsidP="004751D6">
      <w:pPr>
        <w:spacing w:after="0" w:line="360" w:lineRule="auto"/>
        <w:jc w:val="both"/>
        <w:rPr>
          <w:rFonts w:cs="Calibri"/>
        </w:rPr>
      </w:pPr>
    </w:p>
    <w:p w:rsidR="004751D6" w:rsidRPr="00EE335A" w:rsidRDefault="004751D6" w:rsidP="004751D6">
      <w:pPr>
        <w:pStyle w:val="Standard"/>
        <w:spacing w:line="360" w:lineRule="auto"/>
        <w:jc w:val="both"/>
        <w:rPr>
          <w:rFonts w:ascii="Calibri" w:hAnsi="Calibri" w:cs="Calibri"/>
          <w:sz w:val="22"/>
          <w:szCs w:val="22"/>
        </w:rPr>
      </w:pPr>
      <w:r w:rsidRPr="00EE335A">
        <w:rPr>
          <w:rFonts w:ascii="Calibri" w:hAnsi="Calibri" w:cs="Calibri"/>
          <w:sz w:val="22"/>
          <w:szCs w:val="22"/>
        </w:rPr>
        <w:t xml:space="preserve">Integrating the </w:t>
      </w:r>
      <w:r w:rsidR="000A57DD">
        <w:t>project</w:t>
      </w:r>
      <w:r w:rsidR="000A57DD" w:rsidRPr="00EE335A">
        <w:rPr>
          <w:rFonts w:ascii="Calibri" w:hAnsi="Calibri" w:cs="Calibri"/>
          <w:sz w:val="22"/>
          <w:szCs w:val="22"/>
        </w:rPr>
        <w:t xml:space="preserve"> </w:t>
      </w:r>
      <w:r w:rsidRPr="00EE335A">
        <w:rPr>
          <w:rFonts w:ascii="Calibri" w:hAnsi="Calibri" w:cs="Calibri"/>
          <w:sz w:val="22"/>
          <w:szCs w:val="22"/>
        </w:rPr>
        <w:t xml:space="preserve">within regular group activities at the community centres was an important </w:t>
      </w:r>
      <w:r w:rsidR="006F5E6A">
        <w:rPr>
          <w:rFonts w:ascii="Calibri" w:hAnsi="Calibri" w:cs="Calibri"/>
          <w:sz w:val="22"/>
          <w:szCs w:val="22"/>
        </w:rPr>
        <w:t>aspect</w:t>
      </w:r>
      <w:r w:rsidRPr="00EE335A">
        <w:rPr>
          <w:rFonts w:ascii="Calibri" w:hAnsi="Calibri" w:cs="Calibri"/>
          <w:sz w:val="22"/>
          <w:szCs w:val="22"/>
        </w:rPr>
        <w:t xml:space="preserve"> of familiarity; ‘…</w:t>
      </w:r>
      <w:r w:rsidRPr="0084001A">
        <w:rPr>
          <w:rFonts w:ascii="Calibri" w:hAnsi="Calibri" w:cs="Calibri"/>
          <w:i/>
          <w:sz w:val="22"/>
          <w:szCs w:val="22"/>
        </w:rPr>
        <w:t>it encourages people to do something about their weight, it's a group situation, you've got information, it's a nice place to come to…’</w:t>
      </w:r>
      <w:r w:rsidRPr="0084001A">
        <w:rPr>
          <w:rFonts w:ascii="Calibri" w:hAnsi="Calibri" w:cs="Calibri"/>
          <w:sz w:val="22"/>
          <w:szCs w:val="22"/>
        </w:rPr>
        <w:t xml:space="preserve"> For regular visitors </w:t>
      </w:r>
      <w:r>
        <w:rPr>
          <w:rFonts w:ascii="Calibri" w:hAnsi="Calibri" w:cs="Calibri"/>
          <w:sz w:val="22"/>
          <w:szCs w:val="22"/>
        </w:rPr>
        <w:t xml:space="preserve">this </w:t>
      </w:r>
      <w:r w:rsidRPr="0084001A">
        <w:rPr>
          <w:rFonts w:ascii="Calibri" w:hAnsi="Calibri" w:cs="Calibri"/>
          <w:sz w:val="22"/>
          <w:szCs w:val="22"/>
        </w:rPr>
        <w:t>helped to establish a cohesive environment in which participants felt comfortable in sharing their experiences. Conversely however, there were situations when familiarity, as an effective way of sustaining engagement, actually tested the motivation of participant</w:t>
      </w:r>
      <w:r>
        <w:rPr>
          <w:rFonts w:ascii="Calibri" w:hAnsi="Calibri" w:cs="Calibri"/>
          <w:sz w:val="22"/>
          <w:szCs w:val="22"/>
        </w:rPr>
        <w:t>s</w:t>
      </w:r>
      <w:r w:rsidRPr="0084001A">
        <w:rPr>
          <w:rFonts w:ascii="Calibri" w:hAnsi="Calibri" w:cs="Calibri"/>
          <w:sz w:val="22"/>
          <w:szCs w:val="22"/>
        </w:rPr>
        <w:t xml:space="preserve"> who were not regular visitors to the centres; </w:t>
      </w:r>
      <w:r w:rsidRPr="00EE335A">
        <w:rPr>
          <w:rFonts w:ascii="Calibri" w:eastAsia="Times New Roman" w:hAnsi="Calibri" w:cs="Calibri"/>
          <w:kern w:val="0"/>
          <w:sz w:val="22"/>
          <w:szCs w:val="22"/>
          <w:lang w:eastAsia="en-US" w:bidi="ar-SA"/>
        </w:rPr>
        <w:t>‘…</w:t>
      </w:r>
      <w:r w:rsidRPr="00EE335A">
        <w:rPr>
          <w:rFonts w:ascii="Calibri" w:hAnsi="Calibri" w:cs="Calibri"/>
          <w:i/>
          <w:sz w:val="22"/>
          <w:szCs w:val="22"/>
        </w:rPr>
        <w:t>I mean they were very welcoming, they didn’t sort of exclude us but I discovered it was sort of a long standing coffee morning and their activities. And because I joined the weight programme I sort of tagged along on to it</w:t>
      </w:r>
      <w:r w:rsidRPr="00EE335A">
        <w:rPr>
          <w:rFonts w:ascii="Calibri" w:hAnsi="Calibri" w:cs="Calibri"/>
          <w:sz w:val="22"/>
          <w:szCs w:val="22"/>
        </w:rPr>
        <w:t>…’ This did not necessarily provide a barrier to participation but it was evident that it affected participant perceptions; ‘…</w:t>
      </w:r>
      <w:r w:rsidRPr="00EE335A">
        <w:rPr>
          <w:rFonts w:ascii="Calibri" w:hAnsi="Calibri" w:cs="Calibri"/>
          <w:i/>
          <w:sz w:val="22"/>
          <w:szCs w:val="22"/>
        </w:rPr>
        <w:t>whereas for me I wanted to do the Tai Chi, and the coffee morning was part of that, for the others who had been going for years, it was their coffee morning and they tolerated the Tai Chi, if that makes sense?’</w:t>
      </w:r>
      <w:r w:rsidRPr="00EE335A">
        <w:rPr>
          <w:rFonts w:ascii="Calibri" w:hAnsi="Calibri" w:cs="Calibri"/>
          <w:sz w:val="22"/>
          <w:szCs w:val="22"/>
        </w:rPr>
        <w:t xml:space="preserve"> Hence, familiarity in this sense was something that new or infrequent centre users had to get used to. Whilst no single participant reported that this was</w:t>
      </w:r>
      <w:r w:rsidR="00EA685F">
        <w:rPr>
          <w:rFonts w:ascii="Calibri" w:hAnsi="Calibri" w:cs="Calibri"/>
          <w:sz w:val="22"/>
          <w:szCs w:val="22"/>
        </w:rPr>
        <w:t xml:space="preserve"> necessarily</w:t>
      </w:r>
      <w:r w:rsidRPr="00EE335A">
        <w:rPr>
          <w:rFonts w:ascii="Calibri" w:hAnsi="Calibri" w:cs="Calibri"/>
          <w:sz w:val="22"/>
          <w:szCs w:val="22"/>
        </w:rPr>
        <w:t xml:space="preserve"> a problem it was apparent that, in some circumstance</w:t>
      </w:r>
      <w:r w:rsidR="00EA685F">
        <w:rPr>
          <w:rFonts w:ascii="Calibri" w:hAnsi="Calibri" w:cs="Calibri"/>
          <w:sz w:val="22"/>
          <w:szCs w:val="22"/>
        </w:rPr>
        <w:t>s</w:t>
      </w:r>
      <w:r w:rsidRPr="00EE335A">
        <w:rPr>
          <w:rFonts w:ascii="Calibri" w:hAnsi="Calibri" w:cs="Calibri"/>
          <w:sz w:val="22"/>
          <w:szCs w:val="22"/>
        </w:rPr>
        <w:t xml:space="preserve">, </w:t>
      </w:r>
      <w:r w:rsidR="00EA685F">
        <w:rPr>
          <w:rFonts w:ascii="Calibri" w:hAnsi="Calibri" w:cs="Calibri"/>
          <w:sz w:val="22"/>
          <w:szCs w:val="22"/>
        </w:rPr>
        <w:t>it was important that regular users of the centres needed to make participants who did not regularly use the centres feel welcome and at ease.</w:t>
      </w:r>
    </w:p>
    <w:p w:rsidR="004751D6" w:rsidRPr="0084001A" w:rsidRDefault="004751D6" w:rsidP="004751D6">
      <w:pPr>
        <w:pStyle w:val="Standard"/>
        <w:spacing w:line="360" w:lineRule="auto"/>
        <w:jc w:val="both"/>
        <w:rPr>
          <w:rFonts w:ascii="Calibri" w:hAnsi="Calibri" w:cs="Calibri"/>
          <w:sz w:val="22"/>
          <w:szCs w:val="22"/>
        </w:rPr>
      </w:pPr>
    </w:p>
    <w:p w:rsidR="004751D6" w:rsidRDefault="004751D6" w:rsidP="004751D6">
      <w:pPr>
        <w:spacing w:after="0" w:line="360" w:lineRule="auto"/>
        <w:jc w:val="both"/>
        <w:rPr>
          <w:rFonts w:cs="Calibri"/>
        </w:rPr>
      </w:pPr>
      <w:r>
        <w:rPr>
          <w:rFonts w:cs="Calibri"/>
        </w:rPr>
        <w:t xml:space="preserve">The third </w:t>
      </w:r>
      <w:r w:rsidR="006F5E6A">
        <w:rPr>
          <w:rFonts w:cs="Calibri"/>
        </w:rPr>
        <w:t>sub theme</w:t>
      </w:r>
      <w:r w:rsidR="006F5E6A" w:rsidRPr="00EE335A">
        <w:rPr>
          <w:rFonts w:cs="Calibri"/>
        </w:rPr>
        <w:t xml:space="preserve"> </w:t>
      </w:r>
      <w:r>
        <w:rPr>
          <w:rFonts w:cs="Calibri"/>
          <w:i/>
        </w:rPr>
        <w:t>support</w:t>
      </w:r>
      <w:r>
        <w:rPr>
          <w:rFonts w:cs="Calibri"/>
        </w:rPr>
        <w:t xml:space="preserve"> was crucial for supporting engagement. Support provided a set of resources which increased participants’ resilience and helped them stay motivated throughout the </w:t>
      </w:r>
      <w:r w:rsidR="000A57DD">
        <w:t>project</w:t>
      </w:r>
      <w:r>
        <w:rPr>
          <w:rFonts w:cs="Calibri"/>
        </w:rPr>
        <w:t>; ‘…</w:t>
      </w:r>
      <w:r w:rsidRPr="00EE335A">
        <w:rPr>
          <w:rFonts w:cs="Calibri"/>
          <w:i/>
        </w:rPr>
        <w:t>it can [help] people because people will take out the information and show other people and encourage them to come along, motivating others. There's nothing like seeing somebody who's lost a lot of weight!</w:t>
      </w:r>
      <w:r w:rsidRPr="00EE335A">
        <w:rPr>
          <w:rFonts w:cs="Calibri"/>
        </w:rPr>
        <w:t xml:space="preserve">’ </w:t>
      </w:r>
      <w:r>
        <w:rPr>
          <w:rFonts w:cs="Calibri"/>
        </w:rPr>
        <w:t xml:space="preserve">The </w:t>
      </w:r>
      <w:r w:rsidR="006F5E6A">
        <w:rPr>
          <w:rFonts w:cs="Calibri"/>
        </w:rPr>
        <w:t>aspects</w:t>
      </w:r>
      <w:r>
        <w:rPr>
          <w:rFonts w:cs="Calibri"/>
        </w:rPr>
        <w:t xml:space="preserve"> of </w:t>
      </w:r>
      <w:r w:rsidR="006F5E6A">
        <w:rPr>
          <w:rFonts w:cs="Calibri"/>
        </w:rPr>
        <w:t xml:space="preserve">staff and peer </w:t>
      </w:r>
      <w:r>
        <w:rPr>
          <w:rFonts w:cs="Calibri"/>
        </w:rPr>
        <w:t>support help</w:t>
      </w:r>
      <w:r w:rsidR="006F5E6A">
        <w:rPr>
          <w:rFonts w:cs="Calibri"/>
        </w:rPr>
        <w:t>ed</w:t>
      </w:r>
      <w:r>
        <w:rPr>
          <w:rFonts w:cs="Calibri"/>
        </w:rPr>
        <w:t xml:space="preserve"> to distinguish between the types of support available. </w:t>
      </w:r>
    </w:p>
    <w:p w:rsidR="004751D6" w:rsidRDefault="004751D6" w:rsidP="004751D6">
      <w:pPr>
        <w:spacing w:after="0" w:line="360" w:lineRule="auto"/>
        <w:jc w:val="both"/>
        <w:rPr>
          <w:rFonts w:cs="Calibri"/>
        </w:rPr>
      </w:pPr>
    </w:p>
    <w:p w:rsidR="004751D6" w:rsidRDefault="004751D6" w:rsidP="004751D6">
      <w:pPr>
        <w:spacing w:after="0" w:line="360" w:lineRule="auto"/>
        <w:jc w:val="both"/>
        <w:rPr>
          <w:rFonts w:cs="Calibri"/>
        </w:rPr>
      </w:pPr>
      <w:r>
        <w:rPr>
          <w:rFonts w:cs="Calibri"/>
        </w:rPr>
        <w:t xml:space="preserve">Firstly, </w:t>
      </w:r>
      <w:r w:rsidRPr="006C6B5C">
        <w:rPr>
          <w:rFonts w:cs="Calibri"/>
          <w:i/>
        </w:rPr>
        <w:t>staff support</w:t>
      </w:r>
      <w:r>
        <w:rPr>
          <w:rFonts w:cs="Calibri"/>
        </w:rPr>
        <w:t xml:space="preserve"> provided an important resource; </w:t>
      </w:r>
      <w:r w:rsidRPr="00EE335A">
        <w:rPr>
          <w:rFonts w:cs="Calibri"/>
        </w:rPr>
        <w:t>‘…</w:t>
      </w:r>
      <w:r w:rsidRPr="00EE335A">
        <w:rPr>
          <w:rFonts w:cs="Calibri"/>
          <w:i/>
        </w:rPr>
        <w:t>the instructor is great. She helps us. She doesn’t make me do what I can’t do, she lets me get on with it and make us feel like we’re all part of the class. I’ve been to classes before and it wasn’t like that, you felt like you were an outsider, like you weren’t involved…that’s helping me stay here, I probably wouldn’t have come back before</w:t>
      </w:r>
      <w:r w:rsidRPr="00EE335A">
        <w:rPr>
          <w:rFonts w:cs="Calibri"/>
        </w:rPr>
        <w:t xml:space="preserve">.’ </w:t>
      </w:r>
      <w:r>
        <w:rPr>
          <w:rFonts w:cs="Calibri"/>
        </w:rPr>
        <w:t>Staff support was particularly important because participants were able to form trusting relationships through which e</w:t>
      </w:r>
      <w:r w:rsidRPr="00EE335A">
        <w:rPr>
          <w:rFonts w:cs="Calibri"/>
        </w:rPr>
        <w:t>xpert advice and support was received; ‘</w:t>
      </w:r>
      <w:proofErr w:type="gramStart"/>
      <w:r w:rsidRPr="00EE335A">
        <w:rPr>
          <w:rFonts w:cs="Calibri"/>
          <w:i/>
        </w:rPr>
        <w:t>Our</w:t>
      </w:r>
      <w:proofErr w:type="gramEnd"/>
      <w:r w:rsidRPr="00EE335A">
        <w:rPr>
          <w:rFonts w:cs="Calibri"/>
          <w:i/>
        </w:rPr>
        <w:t xml:space="preserve"> main contact, has been with ####, and to have picked up with her coming here on a regular basis has been very useful. It has encouraged us to lose weight, and the schemes approach to weight loss…I mean neither of us are good at losing weight, you know…I think the friendly chats [were] really good. I’ve been on other schemes and it wasn’t bad but it’s very, very impersonal and this is what we’re going to talk about today whether you’re interested or not. It was alright. But here it’s much more about how you are getting on, much more personal</w:t>
      </w:r>
      <w:r w:rsidRPr="00EE335A">
        <w:rPr>
          <w:rFonts w:cs="Calibri"/>
        </w:rPr>
        <w:t xml:space="preserve">…’ </w:t>
      </w:r>
      <w:r w:rsidR="00D816F8">
        <w:rPr>
          <w:rFonts w:cs="Calibri"/>
        </w:rPr>
        <w:t>This provided an important means of integrating participants into the activities and making them feel welcome.</w:t>
      </w:r>
    </w:p>
    <w:p w:rsidR="004751D6" w:rsidRDefault="004751D6" w:rsidP="004751D6">
      <w:pPr>
        <w:spacing w:after="0" w:line="360" w:lineRule="auto"/>
        <w:jc w:val="both"/>
        <w:rPr>
          <w:rFonts w:cs="Calibri"/>
        </w:rPr>
      </w:pPr>
    </w:p>
    <w:p w:rsidR="004751D6" w:rsidRPr="00EE335A" w:rsidRDefault="006F5E6A" w:rsidP="004751D6">
      <w:pPr>
        <w:spacing w:after="0" w:line="360" w:lineRule="auto"/>
        <w:jc w:val="both"/>
        <w:rPr>
          <w:rFonts w:cs="Calibri"/>
        </w:rPr>
      </w:pPr>
      <w:r w:rsidRPr="006F5E6A">
        <w:rPr>
          <w:rFonts w:cs="Calibri"/>
          <w:i/>
        </w:rPr>
        <w:t>P</w:t>
      </w:r>
      <w:r w:rsidR="004751D6" w:rsidRPr="006F5E6A">
        <w:rPr>
          <w:rFonts w:cs="Calibri"/>
          <w:i/>
        </w:rPr>
        <w:t>e</w:t>
      </w:r>
      <w:r w:rsidR="004751D6" w:rsidRPr="006C6B5C">
        <w:rPr>
          <w:rFonts w:cs="Calibri"/>
          <w:i/>
        </w:rPr>
        <w:t>er support</w:t>
      </w:r>
      <w:r w:rsidR="004751D6">
        <w:rPr>
          <w:rFonts w:cs="Calibri"/>
        </w:rPr>
        <w:t xml:space="preserve"> helped</w:t>
      </w:r>
      <w:r w:rsidR="004751D6" w:rsidRPr="00435964">
        <w:rPr>
          <w:rFonts w:cs="Calibri"/>
        </w:rPr>
        <w:t xml:space="preserve"> </w:t>
      </w:r>
      <w:r w:rsidR="004751D6">
        <w:rPr>
          <w:rFonts w:cs="Calibri"/>
        </w:rPr>
        <w:t>establish an environment that was relaxed; ‘</w:t>
      </w:r>
      <w:r w:rsidR="004751D6" w:rsidRPr="00EE335A">
        <w:rPr>
          <w:rFonts w:cs="Calibri"/>
        </w:rPr>
        <w:t>…</w:t>
      </w:r>
      <w:r w:rsidR="004751D6" w:rsidRPr="00EE335A">
        <w:rPr>
          <w:rFonts w:cs="Calibri"/>
          <w:i/>
        </w:rPr>
        <w:t>it was all quite relaxed, nobody sort of saying, “what have you lost”, people did say what they’d done in a casual way but it was all quite supportive</w:t>
      </w:r>
      <w:r w:rsidR="004751D6" w:rsidRPr="00EE335A">
        <w:rPr>
          <w:rFonts w:cs="Calibri"/>
        </w:rPr>
        <w:t xml:space="preserve">…’ and friendly; </w:t>
      </w:r>
      <w:r w:rsidR="004751D6">
        <w:rPr>
          <w:rFonts w:cs="Calibri"/>
        </w:rPr>
        <w:t>‘…</w:t>
      </w:r>
      <w:r w:rsidR="004751D6" w:rsidRPr="00EE335A">
        <w:rPr>
          <w:rFonts w:cs="Calibri"/>
          <w:i/>
        </w:rPr>
        <w:t>it allows people to be really sociable with each other and that. Like with the swimming, I got to know everybody and got to know some new people too</w:t>
      </w:r>
      <w:r w:rsidR="004751D6" w:rsidRPr="00EE335A">
        <w:rPr>
          <w:rFonts w:cs="Calibri"/>
        </w:rPr>
        <w:t>…’ Together, staff and peer support provided crucial elements of participant experiences that were unique to each individual that encouraged sustained engagement even when attendance was infrequent; ‘…</w:t>
      </w:r>
      <w:r w:rsidR="004751D6" w:rsidRPr="00EE335A">
        <w:rPr>
          <w:rFonts w:cs="Calibri"/>
          <w:i/>
        </w:rPr>
        <w:t>we haven’t been coming [regularly] for the past six months…we’ll carry on until we reach six months and see how we do over six months. The thing that’s been very helpful to us is sort of reaffirming what we vaguely knew in the back of our minds so it’s given us information on a friendly basis as to how to tweak things</w:t>
      </w:r>
      <w:r w:rsidR="004751D6" w:rsidRPr="00EE335A">
        <w:rPr>
          <w:rFonts w:cs="Calibri"/>
        </w:rPr>
        <w:t>…’</w:t>
      </w:r>
    </w:p>
    <w:p w:rsidR="004751D6" w:rsidRPr="00EE335A" w:rsidRDefault="004751D6" w:rsidP="004751D6">
      <w:pPr>
        <w:spacing w:after="0" w:line="360" w:lineRule="auto"/>
        <w:jc w:val="both"/>
        <w:rPr>
          <w:rFonts w:cs="Calibri"/>
        </w:rPr>
      </w:pPr>
    </w:p>
    <w:p w:rsidR="004751D6" w:rsidRPr="00EE335A" w:rsidRDefault="004751D6" w:rsidP="004751D6">
      <w:pPr>
        <w:spacing w:after="0" w:line="360" w:lineRule="auto"/>
        <w:jc w:val="both"/>
        <w:rPr>
          <w:rFonts w:cs="Calibri"/>
        </w:rPr>
      </w:pPr>
      <w:r w:rsidRPr="00EE335A">
        <w:rPr>
          <w:rFonts w:cs="Calibri"/>
        </w:rPr>
        <w:t xml:space="preserve">The fourth </w:t>
      </w:r>
      <w:r w:rsidR="006F5E6A">
        <w:rPr>
          <w:rFonts w:cs="Calibri"/>
        </w:rPr>
        <w:t>sub theme</w:t>
      </w:r>
      <w:r w:rsidR="006F5E6A" w:rsidRPr="00EE335A">
        <w:rPr>
          <w:rFonts w:cs="Calibri"/>
        </w:rPr>
        <w:t xml:space="preserve"> </w:t>
      </w:r>
      <w:r w:rsidRPr="00EE335A">
        <w:rPr>
          <w:rFonts w:cs="Calibri"/>
          <w:i/>
        </w:rPr>
        <w:t>accessibility</w:t>
      </w:r>
      <w:r w:rsidRPr="00EE335A">
        <w:rPr>
          <w:rFonts w:cs="Calibri"/>
        </w:rPr>
        <w:t xml:space="preserve"> related to the ability of participants to engage successfully with the </w:t>
      </w:r>
      <w:r w:rsidR="000A57DD">
        <w:t>project</w:t>
      </w:r>
      <w:r w:rsidR="000A57DD" w:rsidRPr="00EE335A">
        <w:rPr>
          <w:rFonts w:cs="Calibri"/>
        </w:rPr>
        <w:t xml:space="preserve"> </w:t>
      </w:r>
      <w:r w:rsidRPr="00EE335A">
        <w:rPr>
          <w:rFonts w:cs="Calibri"/>
        </w:rPr>
        <w:t xml:space="preserve">and sustain weight loss activities. </w:t>
      </w:r>
      <w:r w:rsidR="006F5E6A" w:rsidRPr="006F5E6A">
        <w:rPr>
          <w:rFonts w:cs="Calibri"/>
          <w:i/>
        </w:rPr>
        <w:t>C</w:t>
      </w:r>
      <w:r w:rsidRPr="006F5E6A">
        <w:rPr>
          <w:rFonts w:cs="Calibri"/>
          <w:i/>
        </w:rPr>
        <w:t>o</w:t>
      </w:r>
      <w:r w:rsidRPr="00EE335A">
        <w:rPr>
          <w:rFonts w:cs="Calibri"/>
          <w:i/>
        </w:rPr>
        <w:t>st</w:t>
      </w:r>
      <w:r w:rsidRPr="00EE335A">
        <w:rPr>
          <w:rFonts w:cs="Calibri"/>
        </w:rPr>
        <w:t xml:space="preserve"> was a crucial factor for many participants. Reduced-cost or free sessions were of particular importance. These encouraged participants to try activities that they had previously been put-off from doing; ‘</w:t>
      </w:r>
      <w:r w:rsidRPr="00EE335A">
        <w:rPr>
          <w:rFonts w:cs="Calibri"/>
          <w:i/>
        </w:rPr>
        <w:t>I got two free tickets to the Zumba class. And I’ve really enjoyed going to the Zumba. I’ve been interested in the Zumba before but it was only when I got the free ticket that I thought I can’t waste this, it would be bad. So I went along…</w:t>
      </w:r>
      <w:r w:rsidRPr="00EE335A">
        <w:rPr>
          <w:rFonts w:cs="Calibri"/>
        </w:rPr>
        <w:t>’ It was also important for encouraging participants to return to activities or modes of exercise that they felt were financially too burdensome to do regularly; ‘…</w:t>
      </w:r>
      <w:r w:rsidRPr="00EE335A">
        <w:rPr>
          <w:rFonts w:cs="Calibri"/>
          <w:i/>
        </w:rPr>
        <w:t>if classes are on it's often quite expensive. The classes that I quite like to go to are on in the day when I’m working or expensive and in the evening… they put things on and sometimes it's like a fiver a class and if you want to do that regularly it's past most people's budgets. They've got it up here now, I don't know for how many weeks, but it's a pound!</w:t>
      </w:r>
      <w:r w:rsidRPr="00EE335A">
        <w:rPr>
          <w:rFonts w:cs="Calibri"/>
        </w:rPr>
        <w:t xml:space="preserve">’ Hence, </w:t>
      </w:r>
      <w:r w:rsidRPr="00EE335A">
        <w:rPr>
          <w:rFonts w:cs="Calibri"/>
          <w:i/>
        </w:rPr>
        <w:t>accessibility</w:t>
      </w:r>
      <w:r w:rsidR="00AB1123">
        <w:rPr>
          <w:rFonts w:cs="Calibri"/>
          <w:i/>
        </w:rPr>
        <w:t xml:space="preserve"> </w:t>
      </w:r>
      <w:r w:rsidR="00AB1123" w:rsidRPr="002E4E97">
        <w:rPr>
          <w:rFonts w:cs="Calibri"/>
        </w:rPr>
        <w:t xml:space="preserve">and </w:t>
      </w:r>
      <w:r w:rsidR="00AB1123">
        <w:rPr>
          <w:rFonts w:cs="Calibri"/>
        </w:rPr>
        <w:t xml:space="preserve">the </w:t>
      </w:r>
      <w:r w:rsidR="002035AC">
        <w:rPr>
          <w:rFonts w:cs="Calibri"/>
        </w:rPr>
        <w:t>pricing</w:t>
      </w:r>
      <w:r w:rsidR="00AB1123" w:rsidRPr="002E4E97">
        <w:rPr>
          <w:rFonts w:cs="Calibri"/>
        </w:rPr>
        <w:t xml:space="preserve"> strategy</w:t>
      </w:r>
      <w:r w:rsidRPr="00EE335A">
        <w:rPr>
          <w:rFonts w:cs="Calibri"/>
        </w:rPr>
        <w:t xml:space="preserve"> helped to mediate or reduce the effects of financial concerns and encouraged participation in </w:t>
      </w:r>
      <w:r w:rsidR="000A57DD">
        <w:t>project</w:t>
      </w:r>
      <w:r w:rsidR="000A57DD" w:rsidRPr="00EE335A">
        <w:rPr>
          <w:rFonts w:cs="Calibri"/>
        </w:rPr>
        <w:t xml:space="preserve"> </w:t>
      </w:r>
      <w:r w:rsidRPr="00EE335A">
        <w:rPr>
          <w:rFonts w:cs="Calibri"/>
        </w:rPr>
        <w:t>activities.</w:t>
      </w:r>
    </w:p>
    <w:p w:rsidR="004751D6" w:rsidRDefault="004751D6" w:rsidP="004751D6">
      <w:pPr>
        <w:spacing w:after="0" w:line="360" w:lineRule="auto"/>
        <w:ind w:left="567" w:hanging="567"/>
        <w:jc w:val="both"/>
      </w:pPr>
    </w:p>
    <w:p w:rsidR="004751D6" w:rsidRDefault="004751D6" w:rsidP="00C82C18">
      <w:pPr>
        <w:pStyle w:val="Heading2"/>
        <w:numPr>
          <w:ilvl w:val="1"/>
          <w:numId w:val="20"/>
        </w:numPr>
        <w:spacing w:before="0" w:line="360" w:lineRule="auto"/>
        <w:ind w:left="567" w:hanging="567"/>
        <w:jc w:val="both"/>
      </w:pPr>
      <w:bookmarkStart w:id="29" w:name="_Toc334531548"/>
      <w:proofErr w:type="gramStart"/>
      <w:r>
        <w:t>If people have not been successful, why not?</w:t>
      </w:r>
      <w:bookmarkEnd w:id="29"/>
      <w:proofErr w:type="gramEnd"/>
    </w:p>
    <w:p w:rsidR="004751D6" w:rsidRDefault="004751D6" w:rsidP="004751D6">
      <w:pPr>
        <w:spacing w:after="0" w:line="360" w:lineRule="auto"/>
        <w:ind w:left="567" w:hanging="567"/>
        <w:jc w:val="both"/>
      </w:pPr>
    </w:p>
    <w:p w:rsidR="004751D6" w:rsidRPr="00495FC6" w:rsidRDefault="004751D6" w:rsidP="004751D6">
      <w:pPr>
        <w:spacing w:after="0" w:line="360" w:lineRule="auto"/>
        <w:jc w:val="both"/>
        <w:rPr>
          <w:rFonts w:cs="Calibri"/>
        </w:rPr>
      </w:pPr>
      <w:r w:rsidRPr="00495FC6">
        <w:rPr>
          <w:rFonts w:cs="Calibri"/>
        </w:rPr>
        <w:t xml:space="preserve">Participants identified a number of factors that had influenced </w:t>
      </w:r>
      <w:r>
        <w:rPr>
          <w:rFonts w:cs="Calibri"/>
        </w:rPr>
        <w:t xml:space="preserve">perceived </w:t>
      </w:r>
      <w:r w:rsidRPr="00495FC6">
        <w:rPr>
          <w:rFonts w:cs="Calibri"/>
        </w:rPr>
        <w:t xml:space="preserve">levels of success with the </w:t>
      </w:r>
      <w:r w:rsidR="000A57DD">
        <w:t>project</w:t>
      </w:r>
      <w:r w:rsidRPr="00495FC6">
        <w:rPr>
          <w:rFonts w:cs="Calibri"/>
        </w:rPr>
        <w:t xml:space="preserve">. The theme </w:t>
      </w:r>
      <w:r w:rsidRPr="00495FC6">
        <w:rPr>
          <w:rFonts w:cs="Calibri"/>
          <w:i/>
        </w:rPr>
        <w:t>challenges</w:t>
      </w:r>
      <w:r w:rsidRPr="00495FC6">
        <w:rPr>
          <w:rFonts w:cs="Calibri"/>
        </w:rPr>
        <w:t xml:space="preserve"> helped to explain the types and effects of these factors. These were identified directly i.e. by participants, and anecdotally i.e. participant observations about others. </w:t>
      </w:r>
    </w:p>
    <w:p w:rsidR="004751D6" w:rsidRPr="00495FC6" w:rsidRDefault="004751D6" w:rsidP="004751D6">
      <w:pPr>
        <w:spacing w:after="0" w:line="360" w:lineRule="auto"/>
        <w:jc w:val="both"/>
        <w:rPr>
          <w:rFonts w:cs="Calibri"/>
        </w:rPr>
      </w:pPr>
    </w:p>
    <w:p w:rsidR="004751D6" w:rsidRPr="00495FC6" w:rsidRDefault="004751D6" w:rsidP="004751D6">
      <w:pPr>
        <w:spacing w:after="0" w:line="360" w:lineRule="auto"/>
        <w:jc w:val="both"/>
        <w:rPr>
          <w:rFonts w:cs="Calibri"/>
        </w:rPr>
      </w:pPr>
      <w:r w:rsidRPr="00495FC6">
        <w:rPr>
          <w:rFonts w:cs="Calibri"/>
        </w:rPr>
        <w:t xml:space="preserve">The first </w:t>
      </w:r>
      <w:r w:rsidR="006F5E6A">
        <w:rPr>
          <w:rFonts w:cs="Calibri"/>
        </w:rPr>
        <w:t>theme</w:t>
      </w:r>
      <w:r w:rsidR="006F5E6A" w:rsidRPr="00EE335A">
        <w:rPr>
          <w:rFonts w:cs="Calibri"/>
        </w:rPr>
        <w:t xml:space="preserve"> </w:t>
      </w:r>
      <w:r w:rsidRPr="00495FC6">
        <w:rPr>
          <w:rFonts w:cs="Calibri"/>
          <w:i/>
        </w:rPr>
        <w:t>illness and injury</w:t>
      </w:r>
      <w:r w:rsidRPr="00495FC6">
        <w:rPr>
          <w:rFonts w:cs="Calibri"/>
        </w:rPr>
        <w:t xml:space="preserve"> related to personal health factors that potentially prevented or impeded progress; ‘</w:t>
      </w:r>
      <w:r w:rsidRPr="00495FC6">
        <w:rPr>
          <w:rFonts w:cs="Calibri"/>
          <w:i/>
        </w:rPr>
        <w:t>I’ve had cancer, and treatment, and that’s still coming out of me so that’s why I’m still putting on the pounds.</w:t>
      </w:r>
      <w:r w:rsidRPr="00495FC6">
        <w:rPr>
          <w:rFonts w:cs="Calibri"/>
        </w:rPr>
        <w:t xml:space="preserve">’ Similar factors were also recognised as challenges to other participants in the </w:t>
      </w:r>
      <w:r w:rsidR="000A57DD">
        <w:t>project</w:t>
      </w:r>
      <w:r w:rsidRPr="00495FC6">
        <w:rPr>
          <w:rFonts w:cs="Calibri"/>
        </w:rPr>
        <w:t>; ‘…</w:t>
      </w:r>
      <w:r w:rsidRPr="00495FC6">
        <w:rPr>
          <w:rFonts w:cs="Calibri"/>
          <w:i/>
        </w:rPr>
        <w:t>there was, ####, she had a bit of a problem, she came back, she had a problem with her foot or something so she couldn’t come, but she loved</w:t>
      </w:r>
      <w:r w:rsidR="00206265">
        <w:rPr>
          <w:rFonts w:cs="Calibri"/>
          <w:i/>
        </w:rPr>
        <w:t xml:space="preserve"> it</w:t>
      </w:r>
      <w:r w:rsidRPr="00495FC6">
        <w:rPr>
          <w:rFonts w:cs="Calibri"/>
          <w:i/>
        </w:rPr>
        <w:t>. She wanted to go back</w:t>
      </w:r>
      <w:r w:rsidRPr="00495FC6">
        <w:rPr>
          <w:rFonts w:cs="Calibri"/>
        </w:rPr>
        <w:t xml:space="preserve">…’ These problems did not necessarily prevent engagement. For some, overcoming personal health factors that potentially prevented or impeded progress presented a positive challenge; ‘… </w:t>
      </w:r>
      <w:r w:rsidRPr="00495FC6">
        <w:rPr>
          <w:rFonts w:cs="Calibri"/>
          <w:i/>
        </w:rPr>
        <w:t>in hospital, I had stents fitted, came out being overweight…for some years now. And I know it’s a lot overweight. Couldn’t tell you what it is in kilos but there we are. So I’ve lost a stone and I need to get another two and a half stone off of me so that I’m down to fourteen. If I can get to fourteen I’m happy, if I can go more than that, thirteen, I’m even more happy but fourteen is the aim</w:t>
      </w:r>
      <w:r w:rsidRPr="00495FC6">
        <w:rPr>
          <w:rFonts w:cs="Calibri"/>
        </w:rPr>
        <w:t>.’</w:t>
      </w:r>
    </w:p>
    <w:p w:rsidR="004751D6" w:rsidRPr="00495FC6" w:rsidRDefault="004751D6" w:rsidP="004751D6">
      <w:pPr>
        <w:spacing w:after="0" w:line="360" w:lineRule="auto"/>
        <w:jc w:val="both"/>
        <w:rPr>
          <w:rFonts w:cs="Calibri"/>
        </w:rPr>
      </w:pPr>
      <w:r w:rsidRPr="00495FC6">
        <w:rPr>
          <w:rFonts w:cs="Calibri"/>
        </w:rPr>
        <w:t xml:space="preserve">The </w:t>
      </w:r>
      <w:r w:rsidR="006F5E6A">
        <w:rPr>
          <w:rFonts w:cs="Calibri"/>
        </w:rPr>
        <w:t>sub theme</w:t>
      </w:r>
      <w:r w:rsidR="006F5E6A" w:rsidRPr="00EE335A">
        <w:rPr>
          <w:rFonts w:cs="Calibri"/>
        </w:rPr>
        <w:t xml:space="preserve"> </w:t>
      </w:r>
      <w:r w:rsidRPr="00495FC6">
        <w:rPr>
          <w:rFonts w:cs="Calibri"/>
          <w:i/>
        </w:rPr>
        <w:t>lifestyle factors</w:t>
      </w:r>
      <w:r w:rsidRPr="00495FC6">
        <w:rPr>
          <w:rFonts w:cs="Calibri"/>
        </w:rPr>
        <w:t xml:space="preserve"> related to established</w:t>
      </w:r>
      <w:r>
        <w:rPr>
          <w:rFonts w:cs="Calibri"/>
        </w:rPr>
        <w:t xml:space="preserve"> behaviour i.e. dietary habits </w:t>
      </w:r>
      <w:r w:rsidRPr="00495FC6">
        <w:rPr>
          <w:rFonts w:cs="Calibri"/>
        </w:rPr>
        <w:t>that participants recognised as potentially detrimental to their progress:</w:t>
      </w:r>
    </w:p>
    <w:p w:rsidR="004751D6" w:rsidRPr="00495FC6" w:rsidRDefault="004751D6" w:rsidP="004751D6">
      <w:pPr>
        <w:spacing w:after="0" w:line="360" w:lineRule="auto"/>
        <w:jc w:val="both"/>
        <w:rPr>
          <w:rFonts w:cs="Calibri"/>
        </w:rPr>
      </w:pPr>
      <w:r w:rsidRPr="00495FC6">
        <w:rPr>
          <w:rFonts w:cs="Calibri"/>
        </w:rPr>
        <w:t>P1:</w:t>
      </w:r>
      <w:r w:rsidRPr="00495FC6">
        <w:rPr>
          <w:rFonts w:cs="Calibri"/>
        </w:rPr>
        <w:tab/>
      </w:r>
      <w:r w:rsidR="00223D11">
        <w:rPr>
          <w:rFonts w:cs="Calibri"/>
        </w:rPr>
        <w:t>‘</w:t>
      </w:r>
      <w:r w:rsidRPr="00495FC6">
        <w:rPr>
          <w:rFonts w:cs="Calibri"/>
          <w:i/>
        </w:rPr>
        <w:t>You’ve tried to cut out the alcohol and the snacks haven’t you?</w:t>
      </w:r>
    </w:p>
    <w:p w:rsidR="004751D6" w:rsidRPr="00495FC6" w:rsidRDefault="004751D6" w:rsidP="004751D6">
      <w:pPr>
        <w:spacing w:after="0" w:line="360" w:lineRule="auto"/>
        <w:jc w:val="both"/>
        <w:rPr>
          <w:rFonts w:cs="Calibri"/>
          <w:i/>
        </w:rPr>
      </w:pPr>
      <w:r w:rsidRPr="00495FC6">
        <w:rPr>
          <w:rFonts w:cs="Calibri"/>
        </w:rPr>
        <w:t>P2:</w:t>
      </w:r>
      <w:r w:rsidRPr="00495FC6">
        <w:rPr>
          <w:rFonts w:cs="Calibri"/>
        </w:rPr>
        <w:tab/>
      </w:r>
      <w:r w:rsidRPr="00495FC6">
        <w:rPr>
          <w:rFonts w:cs="Calibri"/>
          <w:i/>
        </w:rPr>
        <w:t>Yeah, alcohol more than snacks…</w:t>
      </w:r>
    </w:p>
    <w:p w:rsidR="004751D6" w:rsidRPr="00495FC6" w:rsidRDefault="004751D6" w:rsidP="004751D6">
      <w:pPr>
        <w:spacing w:after="0" w:line="360" w:lineRule="auto"/>
        <w:jc w:val="both"/>
        <w:rPr>
          <w:rFonts w:cs="Calibri"/>
        </w:rPr>
      </w:pPr>
      <w:r w:rsidRPr="00495FC6">
        <w:rPr>
          <w:rFonts w:cs="Calibri"/>
        </w:rPr>
        <w:t>P1:</w:t>
      </w:r>
      <w:r w:rsidRPr="00495FC6">
        <w:rPr>
          <w:rFonts w:cs="Calibri"/>
        </w:rPr>
        <w:tab/>
      </w:r>
      <w:r w:rsidRPr="00495FC6">
        <w:rPr>
          <w:rFonts w:cs="Calibri"/>
          <w:i/>
        </w:rPr>
        <w:t>It’s frustrating when you are trying and nothing happens</w:t>
      </w:r>
    </w:p>
    <w:p w:rsidR="004751D6" w:rsidRPr="00495FC6" w:rsidRDefault="004751D6" w:rsidP="004751D6">
      <w:pPr>
        <w:spacing w:after="0" w:line="360" w:lineRule="auto"/>
        <w:ind w:left="720" w:hanging="720"/>
        <w:jc w:val="both"/>
        <w:rPr>
          <w:rFonts w:cs="Calibri"/>
        </w:rPr>
      </w:pPr>
      <w:r w:rsidRPr="00495FC6">
        <w:rPr>
          <w:rFonts w:cs="Calibri"/>
        </w:rPr>
        <w:t>P2:</w:t>
      </w:r>
      <w:r w:rsidRPr="00495FC6">
        <w:rPr>
          <w:rFonts w:cs="Calibri"/>
        </w:rPr>
        <w:tab/>
      </w:r>
      <w:r w:rsidRPr="00495FC6">
        <w:rPr>
          <w:rFonts w:cs="Calibri"/>
          <w:i/>
        </w:rPr>
        <w:t xml:space="preserve">Trouble is, after you’ve spent sixty years practising </w:t>
      </w:r>
      <w:proofErr w:type="gramStart"/>
      <w:r w:rsidRPr="00495FC6">
        <w:rPr>
          <w:rFonts w:cs="Calibri"/>
          <w:i/>
        </w:rPr>
        <w:t>snacking</w:t>
      </w:r>
      <w:proofErr w:type="gramEnd"/>
      <w:r w:rsidRPr="00495FC6">
        <w:rPr>
          <w:rFonts w:cs="Calibri"/>
          <w:i/>
        </w:rPr>
        <w:t xml:space="preserve"> it’s difficult to give it up! Even just a few biscuits every once in a while, they said that can be half a kilo a year, even that.</w:t>
      </w:r>
    </w:p>
    <w:p w:rsidR="004751D6" w:rsidRPr="00495FC6" w:rsidRDefault="004751D6" w:rsidP="004751D6">
      <w:pPr>
        <w:spacing w:after="0" w:line="360" w:lineRule="auto"/>
        <w:ind w:left="720" w:hanging="720"/>
        <w:jc w:val="both"/>
        <w:rPr>
          <w:rFonts w:cs="Calibri"/>
          <w:i/>
        </w:rPr>
      </w:pPr>
      <w:r w:rsidRPr="00495FC6">
        <w:rPr>
          <w:rFonts w:cs="Calibri"/>
        </w:rPr>
        <w:t>P1:</w:t>
      </w:r>
      <w:r w:rsidRPr="00495FC6">
        <w:rPr>
          <w:rFonts w:cs="Calibri"/>
        </w:rPr>
        <w:tab/>
      </w:r>
      <w:r w:rsidRPr="00495FC6">
        <w:rPr>
          <w:rFonts w:cs="Calibri"/>
          <w:i/>
        </w:rPr>
        <w:t>In my case, one week I had four hypos which meant I had to address that… I wonder whether it would have been more productive if there was a questionnaire that indicated peoples’ health issues, you know, relevant to what’s happened at the end…</w:t>
      </w:r>
      <w:r w:rsidR="00223D11">
        <w:rPr>
          <w:rFonts w:cs="Calibri"/>
          <w:i/>
        </w:rPr>
        <w:t>’</w:t>
      </w:r>
    </w:p>
    <w:p w:rsidR="004751D6" w:rsidRPr="00495FC6" w:rsidRDefault="004751D6" w:rsidP="004751D6">
      <w:pPr>
        <w:pStyle w:val="Default"/>
        <w:spacing w:line="360" w:lineRule="auto"/>
        <w:jc w:val="both"/>
        <w:rPr>
          <w:rFonts w:ascii="Calibri" w:hAnsi="Calibri" w:cs="Calibri"/>
          <w:sz w:val="22"/>
          <w:szCs w:val="22"/>
        </w:rPr>
      </w:pPr>
    </w:p>
    <w:p w:rsidR="004751D6" w:rsidRDefault="004751D6" w:rsidP="004751D6">
      <w:pPr>
        <w:spacing w:after="0" w:line="360" w:lineRule="auto"/>
        <w:jc w:val="both"/>
      </w:pPr>
      <w:r w:rsidRPr="00495FC6">
        <w:rPr>
          <w:rFonts w:cs="Calibri"/>
        </w:rPr>
        <w:t xml:space="preserve">For some participants engagement in the </w:t>
      </w:r>
      <w:r w:rsidR="000A57DD">
        <w:t>project</w:t>
      </w:r>
      <w:r w:rsidR="000A57DD" w:rsidRPr="00495FC6">
        <w:rPr>
          <w:rFonts w:cs="Calibri"/>
        </w:rPr>
        <w:t xml:space="preserve"> </w:t>
      </w:r>
      <w:r w:rsidRPr="00495FC6">
        <w:rPr>
          <w:rFonts w:cs="Calibri"/>
        </w:rPr>
        <w:t xml:space="preserve">helped to highlight these factors and provided an opportunity to address them; </w:t>
      </w:r>
      <w:r>
        <w:t>‘</w:t>
      </w:r>
      <w:r w:rsidRPr="00F16859">
        <w:rPr>
          <w:i/>
        </w:rPr>
        <w:t>I saw it advertised and I knew that I was overweight and wanted to slim down. Habits were bad and I wanted to retrain and that’s what this programme’s all about. I had done the food course beforehand over December and January. So this is a good follow up, to put things into practice</w:t>
      </w:r>
      <w:r>
        <w:t xml:space="preserve">…’ Hence, consistent with the principle theme </w:t>
      </w:r>
      <w:r>
        <w:rPr>
          <w:i/>
        </w:rPr>
        <w:t>challenges</w:t>
      </w:r>
      <w:r>
        <w:t>, lifestyle factors did not necessarily lead to unsuccessful outcomes but did influence the nature of progress made. This was recognised by participants, some of whom indicated that more support in addressing these would have been useful; ‘</w:t>
      </w:r>
      <w:r w:rsidRPr="00CF727F">
        <w:rPr>
          <w:i/>
        </w:rPr>
        <w:t>I tell you what would be interesting, and that’s a cheap, easy healthy cooking session. We all watch the programmes on telly but we don’t keep half a dozen spices in our houses! A lot of us don’t have the time or the skills to cook things from, you know, the basics. What we need is cheap healthy living!</w:t>
      </w:r>
      <w:r>
        <w:t>’</w:t>
      </w:r>
    </w:p>
    <w:p w:rsidR="004751D6" w:rsidRDefault="004751D6" w:rsidP="004751D6">
      <w:pPr>
        <w:spacing w:after="0" w:line="360" w:lineRule="auto"/>
        <w:ind w:left="567" w:hanging="567"/>
        <w:jc w:val="both"/>
      </w:pPr>
    </w:p>
    <w:p w:rsidR="004751D6" w:rsidRDefault="004751D6" w:rsidP="00571F47">
      <w:pPr>
        <w:pStyle w:val="Heading2"/>
        <w:numPr>
          <w:ilvl w:val="1"/>
          <w:numId w:val="20"/>
        </w:numPr>
        <w:spacing w:before="0" w:line="360" w:lineRule="auto"/>
        <w:ind w:left="567" w:hanging="567"/>
        <w:jc w:val="both"/>
      </w:pPr>
      <w:bookmarkStart w:id="30" w:name="_Toc334531549"/>
      <w:r>
        <w:t xml:space="preserve">What role has the community aspect of the </w:t>
      </w:r>
      <w:r w:rsidR="000A57DD">
        <w:t>project</w:t>
      </w:r>
      <w:r>
        <w:t xml:space="preserve"> played?</w:t>
      </w:r>
      <w:bookmarkEnd w:id="30"/>
    </w:p>
    <w:p w:rsidR="004751D6" w:rsidRDefault="004751D6" w:rsidP="004751D6">
      <w:pPr>
        <w:pStyle w:val="ListParagraph"/>
        <w:spacing w:after="0" w:line="360" w:lineRule="auto"/>
        <w:ind w:left="567" w:hanging="567"/>
        <w:jc w:val="both"/>
      </w:pPr>
    </w:p>
    <w:p w:rsidR="004751D6" w:rsidRPr="00F516DD" w:rsidRDefault="004751D6" w:rsidP="004751D6">
      <w:pPr>
        <w:spacing w:after="0" w:line="360" w:lineRule="auto"/>
        <w:jc w:val="both"/>
        <w:rPr>
          <w:rFonts w:cs="Calibri"/>
        </w:rPr>
      </w:pPr>
      <w:r>
        <w:t xml:space="preserve">The principle theme </w:t>
      </w:r>
      <w:r>
        <w:rPr>
          <w:i/>
        </w:rPr>
        <w:t>kinship</w:t>
      </w:r>
      <w:r>
        <w:t xml:space="preserve"> describes participant perceptions concerning the community aspect of the </w:t>
      </w:r>
      <w:r w:rsidR="000A57DD">
        <w:t>project</w:t>
      </w:r>
      <w:r>
        <w:t>. This related to the ways in which participants were able to increase understanding of their community, develop and strengthen bonds with other community members, and feel that each shared common concerns; ‘…</w:t>
      </w:r>
      <w:r w:rsidRPr="00F516DD">
        <w:rPr>
          <w:rFonts w:cs="Calibri"/>
          <w:i/>
        </w:rPr>
        <w:t>if you're the only one doing it you feel you're going off to the naughty class but with everybody doing it you're just part of the crowd.</w:t>
      </w:r>
      <w:r w:rsidRPr="00F516DD">
        <w:rPr>
          <w:rFonts w:cs="Calibri"/>
        </w:rPr>
        <w:t xml:space="preserve">’ Participants identified a number of factors that characterised the </w:t>
      </w:r>
      <w:r>
        <w:t>principle theme which are explained via two main properties.</w:t>
      </w:r>
    </w:p>
    <w:p w:rsidR="004751D6" w:rsidRPr="00F516DD" w:rsidRDefault="004751D6" w:rsidP="004751D6">
      <w:pPr>
        <w:spacing w:after="0" w:line="360" w:lineRule="auto"/>
        <w:jc w:val="both"/>
        <w:rPr>
          <w:rFonts w:cs="Calibri"/>
        </w:rPr>
      </w:pPr>
    </w:p>
    <w:p w:rsidR="004751D6" w:rsidRPr="00F516DD" w:rsidRDefault="004751D6" w:rsidP="004751D6">
      <w:pPr>
        <w:spacing w:after="0" w:line="360" w:lineRule="auto"/>
        <w:jc w:val="both"/>
        <w:rPr>
          <w:rFonts w:cs="Calibri"/>
        </w:rPr>
      </w:pPr>
      <w:r w:rsidRPr="00F516DD">
        <w:rPr>
          <w:rFonts w:cs="Calibri"/>
        </w:rPr>
        <w:t xml:space="preserve">The first </w:t>
      </w:r>
      <w:r w:rsidR="006F5E6A">
        <w:rPr>
          <w:rFonts w:cs="Calibri"/>
        </w:rPr>
        <w:t>sub theme</w:t>
      </w:r>
      <w:r w:rsidR="006F5E6A" w:rsidRPr="00EE335A">
        <w:rPr>
          <w:rFonts w:cs="Calibri"/>
        </w:rPr>
        <w:t xml:space="preserve"> </w:t>
      </w:r>
      <w:r w:rsidRPr="00F516DD">
        <w:rPr>
          <w:rFonts w:cs="Calibri"/>
          <w:i/>
        </w:rPr>
        <w:t>sharing</w:t>
      </w:r>
      <w:r w:rsidRPr="00F516DD">
        <w:rPr>
          <w:rFonts w:cs="Calibri"/>
        </w:rPr>
        <w:t xml:space="preserve"> helped foster the sense that participants were part of a group that could support and encourage engagement:</w:t>
      </w:r>
    </w:p>
    <w:p w:rsidR="004751D6" w:rsidRPr="00F516DD" w:rsidRDefault="004751D6" w:rsidP="004751D6">
      <w:pPr>
        <w:spacing w:after="0" w:line="360" w:lineRule="auto"/>
        <w:jc w:val="both"/>
        <w:rPr>
          <w:rFonts w:cs="Calibri"/>
        </w:rPr>
      </w:pPr>
      <w:r w:rsidRPr="00F516DD">
        <w:rPr>
          <w:rFonts w:cs="Calibri"/>
        </w:rPr>
        <w:t>P1:</w:t>
      </w:r>
      <w:r w:rsidRPr="00F516DD">
        <w:rPr>
          <w:rFonts w:cs="Calibri"/>
        </w:rPr>
        <w:tab/>
      </w:r>
      <w:r w:rsidRPr="00F516DD">
        <w:rPr>
          <w:rFonts w:cs="Calibri"/>
          <w:i/>
        </w:rPr>
        <w:t>Well, it’s very friendly, there’s a big rapport</w:t>
      </w:r>
    </w:p>
    <w:p w:rsidR="004751D6" w:rsidRPr="00F516DD" w:rsidRDefault="004751D6" w:rsidP="004751D6">
      <w:pPr>
        <w:spacing w:after="0" w:line="360" w:lineRule="auto"/>
        <w:jc w:val="both"/>
        <w:rPr>
          <w:rFonts w:cs="Calibri"/>
        </w:rPr>
      </w:pPr>
      <w:r w:rsidRPr="00F516DD">
        <w:rPr>
          <w:rFonts w:cs="Calibri"/>
        </w:rPr>
        <w:t>P2:</w:t>
      </w:r>
      <w:r w:rsidRPr="00F516DD">
        <w:rPr>
          <w:rFonts w:cs="Calibri"/>
        </w:rPr>
        <w:tab/>
      </w:r>
      <w:r w:rsidRPr="00F516DD">
        <w:rPr>
          <w:rFonts w:cs="Calibri"/>
          <w:i/>
        </w:rPr>
        <w:t>And with the single ladies, to go on the exercise classes, they teamed up…</w:t>
      </w:r>
    </w:p>
    <w:p w:rsidR="004751D6" w:rsidRPr="00B002CF" w:rsidRDefault="004751D6" w:rsidP="004751D6">
      <w:pPr>
        <w:spacing w:after="0" w:line="360" w:lineRule="auto"/>
        <w:ind w:left="720" w:hanging="720"/>
        <w:jc w:val="both"/>
      </w:pPr>
      <w:r w:rsidRPr="00F516DD">
        <w:rPr>
          <w:rFonts w:cs="Calibri"/>
        </w:rPr>
        <w:t>P1:</w:t>
      </w:r>
      <w:r w:rsidRPr="00F516DD">
        <w:rPr>
          <w:rFonts w:cs="Calibri"/>
        </w:rPr>
        <w:tab/>
      </w:r>
      <w:r w:rsidRPr="00F516DD">
        <w:rPr>
          <w:rFonts w:cs="Calibri"/>
          <w:i/>
        </w:rPr>
        <w:t>Of course I was the only guy, and they took the mick out of me but I give as good as I got! They’re very friendly atmosphere, you did feel like you was part of a team. You felt like you were being led and every week it was down, down, down</w:t>
      </w:r>
    </w:p>
    <w:p w:rsidR="004751D6" w:rsidRDefault="004751D6" w:rsidP="004751D6">
      <w:pPr>
        <w:spacing w:after="0" w:line="360" w:lineRule="auto"/>
        <w:jc w:val="both"/>
      </w:pPr>
    </w:p>
    <w:p w:rsidR="004751D6" w:rsidRPr="00F516DD" w:rsidRDefault="004751D6" w:rsidP="004751D6">
      <w:pPr>
        <w:spacing w:after="0" w:line="360" w:lineRule="auto"/>
        <w:jc w:val="both"/>
        <w:rPr>
          <w:rFonts w:cs="Calibri"/>
        </w:rPr>
      </w:pPr>
      <w:r>
        <w:t>This gave a focus for activities and stimulated interest beyond the exercise classes and other activities; ‘</w:t>
      </w:r>
      <w:r w:rsidRPr="00F516DD">
        <w:rPr>
          <w:rFonts w:cs="Calibri"/>
          <w:i/>
        </w:rPr>
        <w:t>I think it's really good, making it a community thing has been great. [We] have been comparing pedometers, talking about it. I think having everybody involved instead of having to sneak off to a weight loss class once a week has been good</w:t>
      </w:r>
      <w:r w:rsidRPr="00F516DD">
        <w:rPr>
          <w:rFonts w:cs="Calibri"/>
        </w:rPr>
        <w:t>.’</w:t>
      </w:r>
    </w:p>
    <w:p w:rsidR="004751D6" w:rsidRPr="00F516DD" w:rsidRDefault="004751D6" w:rsidP="004751D6">
      <w:pPr>
        <w:spacing w:after="0" w:line="360" w:lineRule="auto"/>
        <w:jc w:val="both"/>
        <w:rPr>
          <w:rFonts w:cs="Calibri"/>
        </w:rPr>
      </w:pPr>
    </w:p>
    <w:p w:rsidR="004751D6" w:rsidRDefault="004751D6" w:rsidP="004751D6">
      <w:pPr>
        <w:spacing w:after="0" w:line="360" w:lineRule="auto"/>
        <w:jc w:val="both"/>
        <w:rPr>
          <w:rFonts w:cs="Calibri"/>
        </w:rPr>
      </w:pPr>
      <w:r w:rsidRPr="00F516DD">
        <w:rPr>
          <w:rFonts w:cs="Calibri"/>
        </w:rPr>
        <w:t xml:space="preserve">The second </w:t>
      </w:r>
      <w:r w:rsidR="006F5E6A">
        <w:rPr>
          <w:rFonts w:cs="Calibri"/>
        </w:rPr>
        <w:t>sub theme</w:t>
      </w:r>
      <w:r w:rsidR="006F5E6A" w:rsidRPr="00EE335A">
        <w:rPr>
          <w:rFonts w:cs="Calibri"/>
        </w:rPr>
        <w:t xml:space="preserve"> </w:t>
      </w:r>
      <w:r w:rsidRPr="00F516DD">
        <w:rPr>
          <w:rFonts w:cs="Calibri"/>
          <w:i/>
        </w:rPr>
        <w:t>connectivity</w:t>
      </w:r>
      <w:r w:rsidRPr="00F516DD">
        <w:rPr>
          <w:rFonts w:cs="Calibri"/>
        </w:rPr>
        <w:t xml:space="preserve"> referred to participants’ sense that being part of the local community was a bilateral relationship in which they could make their own contributions; ‘</w:t>
      </w:r>
      <w:r w:rsidRPr="00F516DD">
        <w:rPr>
          <w:rFonts w:cs="Calibri"/>
          <w:i/>
        </w:rPr>
        <w:t>I did want to do something for the community, sort of thing, and anything you do goes back to the community. It really boosts people’s motives, gets them going and that… if you do more it does more for the community, the centre, it’s a really good way of doing it</w:t>
      </w:r>
      <w:r w:rsidRPr="00F516DD">
        <w:rPr>
          <w:rFonts w:cs="Calibri"/>
        </w:rPr>
        <w:t>.’ The strength of participants’ connectivity varied. For existing centre users connectivity was strong; ‘</w:t>
      </w:r>
      <w:r w:rsidRPr="00F516DD">
        <w:rPr>
          <w:rFonts w:cs="Calibri"/>
          <w:i/>
        </w:rPr>
        <w:t>We’re all service users of the community centre so if we can give something back then that’s a good incentive…and it’s not costing us anything to do it’</w:t>
      </w:r>
      <w:r w:rsidRPr="00F516DD">
        <w:rPr>
          <w:rFonts w:cs="Calibri"/>
        </w:rPr>
        <w:t xml:space="preserve">. For others i.e. those who were not regular centre users i.e. participant who travelled from further afield to the centres, </w:t>
      </w:r>
      <w:r w:rsidRPr="00F516DD">
        <w:rPr>
          <w:rFonts w:cs="Calibri"/>
          <w:i/>
        </w:rPr>
        <w:t>connectivity</w:t>
      </w:r>
      <w:r w:rsidRPr="00F516DD">
        <w:rPr>
          <w:rFonts w:cs="Calibri"/>
        </w:rPr>
        <w:t xml:space="preserve"> was apparent although not as strong; ’…</w:t>
      </w:r>
      <w:r w:rsidRPr="00F516DD">
        <w:rPr>
          <w:rFonts w:cs="Calibri"/>
          <w:i/>
        </w:rPr>
        <w:t>this isn’t my community so I’m not that bothered about the money but if they get something for it then, all the better. I must say, this is one of the better community halls, so it needs to be kept up, it’s come so far since when I was younger, they need money to keep going</w:t>
      </w:r>
      <w:r w:rsidRPr="00F516DD">
        <w:rPr>
          <w:rFonts w:cs="Calibri"/>
        </w:rPr>
        <w:t xml:space="preserve">.’ </w:t>
      </w:r>
    </w:p>
    <w:p w:rsidR="004751D6" w:rsidRPr="00F516DD" w:rsidRDefault="004751D6" w:rsidP="004751D6">
      <w:pPr>
        <w:spacing w:after="0" w:line="360" w:lineRule="auto"/>
        <w:jc w:val="both"/>
        <w:rPr>
          <w:rFonts w:cs="Calibri"/>
        </w:rPr>
      </w:pPr>
    </w:p>
    <w:p w:rsidR="004751D6" w:rsidRDefault="004751D6" w:rsidP="004751D6">
      <w:pPr>
        <w:spacing w:after="0" w:line="360" w:lineRule="auto"/>
        <w:jc w:val="both"/>
        <w:rPr>
          <w:rFonts w:cs="Calibri"/>
        </w:rPr>
      </w:pPr>
      <w:r w:rsidRPr="00F516DD">
        <w:rPr>
          <w:rFonts w:cs="Calibri"/>
        </w:rPr>
        <w:t xml:space="preserve">It was also clear that engagement in the </w:t>
      </w:r>
      <w:r w:rsidR="000A57DD">
        <w:t>project</w:t>
      </w:r>
      <w:r w:rsidR="000A57DD" w:rsidRPr="00F516DD">
        <w:rPr>
          <w:rFonts w:cs="Calibri"/>
        </w:rPr>
        <w:t xml:space="preserve"> </w:t>
      </w:r>
      <w:r w:rsidRPr="00F516DD">
        <w:rPr>
          <w:rFonts w:cs="Calibri"/>
        </w:rPr>
        <w:t>helped to renew or foster a new sense of connectivity; ‘</w:t>
      </w:r>
      <w:r w:rsidRPr="00F516DD">
        <w:rPr>
          <w:rFonts w:cs="Calibri"/>
          <w:i/>
        </w:rPr>
        <w:t>I think the thought that from somewhere else a bit of cash was coming in to this office that we’d known about for a little while, we liked that idea. Now we know it’s here I’m going to bring up some jam they can sell to help keep it going, you know? We hadn’t done much with them before…I guess we hadn’t felt the need</w:t>
      </w:r>
      <w:r w:rsidRPr="00F516DD">
        <w:rPr>
          <w:rFonts w:cs="Calibri"/>
        </w:rPr>
        <w:t xml:space="preserve">.’ Hence, </w:t>
      </w:r>
      <w:r w:rsidRPr="00F516DD">
        <w:rPr>
          <w:rFonts w:cs="Calibri"/>
          <w:i/>
        </w:rPr>
        <w:t xml:space="preserve">connectivity </w:t>
      </w:r>
      <w:r w:rsidRPr="00F516DD">
        <w:rPr>
          <w:rFonts w:cs="Calibri"/>
        </w:rPr>
        <w:t xml:space="preserve">provided a means for participants to act on their concerns for the community around them and to build and maintain relationships. Interestingly, it was evident that as participants became increasingly involved in the </w:t>
      </w:r>
      <w:r w:rsidR="000A57DD">
        <w:t>project</w:t>
      </w:r>
      <w:r w:rsidR="000A57DD" w:rsidRPr="00F516DD">
        <w:rPr>
          <w:rFonts w:cs="Calibri"/>
        </w:rPr>
        <w:t xml:space="preserve"> </w:t>
      </w:r>
      <w:r w:rsidRPr="00F516DD">
        <w:rPr>
          <w:rFonts w:cs="Calibri"/>
        </w:rPr>
        <w:t>their lack of connectivity posed a challenge to their engagement; ‘</w:t>
      </w:r>
      <w:r w:rsidRPr="00F516DD">
        <w:rPr>
          <w:rFonts w:cs="Calibri"/>
          <w:i/>
        </w:rPr>
        <w:t>People with my particular circumstances tend to be younger than me and, you know, [those] retired like me are in different circumstances, so I don’t really know anybody like that…perhaps something like a register or something of people who are like minded and want to do similar activities…if I knew somebody who could pick me up and I could pay some petrol , you know, the companionship of going swimming together regularly, that’s something I’d like to do</w:t>
      </w:r>
      <w:r w:rsidRPr="00F516DD">
        <w:rPr>
          <w:rFonts w:cs="Calibri"/>
        </w:rPr>
        <w:t xml:space="preserve">…’ </w:t>
      </w:r>
      <w:r>
        <w:rPr>
          <w:rFonts w:cs="Calibri"/>
        </w:rPr>
        <w:t xml:space="preserve">Hence, it was apparent that </w:t>
      </w:r>
      <w:r w:rsidRPr="00D11509">
        <w:rPr>
          <w:rFonts w:cs="Calibri"/>
          <w:i/>
        </w:rPr>
        <w:t>connectivity</w:t>
      </w:r>
      <w:r w:rsidRPr="00F516DD">
        <w:rPr>
          <w:rFonts w:cs="Calibri"/>
        </w:rPr>
        <w:t xml:space="preserve"> </w:t>
      </w:r>
      <w:r>
        <w:rPr>
          <w:rFonts w:cs="Calibri"/>
        </w:rPr>
        <w:t>was something that was both a community and individual concern.</w:t>
      </w:r>
    </w:p>
    <w:p w:rsidR="004751D6" w:rsidRDefault="004751D6" w:rsidP="004751D6">
      <w:pPr>
        <w:spacing w:after="0" w:line="360" w:lineRule="auto"/>
        <w:jc w:val="both"/>
        <w:rPr>
          <w:rFonts w:cs="Calibri"/>
        </w:rPr>
      </w:pPr>
    </w:p>
    <w:p w:rsidR="004751D6" w:rsidRDefault="004751D6" w:rsidP="00571F47">
      <w:pPr>
        <w:pStyle w:val="Heading2"/>
        <w:numPr>
          <w:ilvl w:val="1"/>
          <w:numId w:val="20"/>
        </w:numPr>
        <w:spacing w:before="0" w:line="360" w:lineRule="auto"/>
        <w:ind w:left="567" w:hanging="567"/>
        <w:jc w:val="both"/>
      </w:pPr>
      <w:bookmarkStart w:id="31" w:name="_Toc334531550"/>
      <w:r>
        <w:t>What role has the community monetary incentive played?</w:t>
      </w:r>
      <w:bookmarkEnd w:id="31"/>
    </w:p>
    <w:p w:rsidR="004751D6" w:rsidRDefault="004751D6" w:rsidP="004751D6">
      <w:pPr>
        <w:spacing w:after="0" w:line="360" w:lineRule="auto"/>
        <w:ind w:left="567" w:hanging="567"/>
        <w:jc w:val="both"/>
      </w:pPr>
    </w:p>
    <w:p w:rsidR="004751D6" w:rsidRPr="00C90EB6" w:rsidRDefault="0047650C" w:rsidP="004751D6">
      <w:pPr>
        <w:spacing w:after="0" w:line="360" w:lineRule="auto"/>
        <w:jc w:val="both"/>
        <w:rPr>
          <w:rFonts w:cs="Calibri"/>
        </w:rPr>
      </w:pPr>
      <w:r>
        <w:rPr>
          <w:rFonts w:cs="Calibri"/>
        </w:rPr>
        <w:t xml:space="preserve">The theme </w:t>
      </w:r>
      <w:r w:rsidRPr="0047650C">
        <w:rPr>
          <w:rFonts w:cs="Calibri"/>
          <w:i/>
        </w:rPr>
        <w:t>attractiveness</w:t>
      </w:r>
      <w:r>
        <w:rPr>
          <w:rFonts w:cs="Calibri"/>
        </w:rPr>
        <w:t xml:space="preserve"> highlighted that participants </w:t>
      </w:r>
      <w:r w:rsidR="004751D6" w:rsidRPr="00C90EB6">
        <w:rPr>
          <w:rFonts w:cs="Calibri"/>
        </w:rPr>
        <w:t xml:space="preserve">were cognizant of the significance of the monetary incentive. </w:t>
      </w:r>
      <w:r w:rsidR="00305A03">
        <w:rPr>
          <w:rFonts w:cs="Calibri"/>
        </w:rPr>
        <w:t xml:space="preserve">The </w:t>
      </w:r>
      <w:r>
        <w:rPr>
          <w:rFonts w:cs="Calibri"/>
        </w:rPr>
        <w:t xml:space="preserve">sub theme </w:t>
      </w:r>
      <w:r w:rsidR="00305A03" w:rsidRPr="00305A03">
        <w:rPr>
          <w:rFonts w:cs="Calibri"/>
          <w:i/>
        </w:rPr>
        <w:t>giving back</w:t>
      </w:r>
      <w:r w:rsidR="00305A03">
        <w:rPr>
          <w:rFonts w:cs="Calibri"/>
        </w:rPr>
        <w:t xml:space="preserve"> related to desire to make a meaningful contribution to the community; </w:t>
      </w:r>
      <w:r w:rsidR="004751D6" w:rsidRPr="00C90EB6">
        <w:rPr>
          <w:rFonts w:cs="Calibri"/>
        </w:rPr>
        <w:t>‘</w:t>
      </w:r>
      <w:r w:rsidR="004751D6" w:rsidRPr="00C90EB6">
        <w:rPr>
          <w:rFonts w:cs="Calibri"/>
          <w:i/>
        </w:rPr>
        <w:t>I did want to do something for the community, sort of thing, and anything you do goes back to the community. It really boosts people’s motives, gets them going and that because if you do more it does more for the community, the centre, it’s a really good way of doing it</w:t>
      </w:r>
      <w:r w:rsidR="004751D6" w:rsidRPr="00C90EB6">
        <w:rPr>
          <w:rFonts w:cs="Calibri"/>
        </w:rPr>
        <w:t>’. In contrast, some participants felt that the monetary incentive was important but as part of a wider set of concerns, including personal motivations to lose weight; ‘</w:t>
      </w:r>
      <w:r w:rsidR="004751D6" w:rsidRPr="00C90EB6">
        <w:rPr>
          <w:rFonts w:cs="Calibri"/>
          <w:i/>
        </w:rPr>
        <w:t>to be honest I don’t know if I’ve participated in it that heavily. I took part so that I could be weighed ‘cos I knew the centre was going to make some money out of it but I can’t say that I’ve particularly concerned myself with the peripheral bits and pieces of it…</w:t>
      </w:r>
      <w:r w:rsidR="004751D6" w:rsidRPr="00C90EB6">
        <w:rPr>
          <w:rFonts w:cs="Calibri"/>
        </w:rPr>
        <w:t xml:space="preserve">’ </w:t>
      </w:r>
    </w:p>
    <w:p w:rsidR="004751D6" w:rsidRPr="00C90EB6" w:rsidRDefault="004751D6" w:rsidP="004751D6">
      <w:pPr>
        <w:pStyle w:val="Default"/>
        <w:spacing w:line="360" w:lineRule="auto"/>
        <w:jc w:val="both"/>
        <w:rPr>
          <w:rFonts w:ascii="Calibri" w:hAnsi="Calibri" w:cs="Calibri"/>
          <w:sz w:val="22"/>
          <w:szCs w:val="22"/>
        </w:rPr>
      </w:pPr>
    </w:p>
    <w:p w:rsidR="004751D6" w:rsidRPr="00C90EB6" w:rsidRDefault="0047650C" w:rsidP="004751D6">
      <w:pPr>
        <w:spacing w:after="0" w:line="360" w:lineRule="auto"/>
        <w:jc w:val="both"/>
        <w:rPr>
          <w:rFonts w:cs="Calibri"/>
        </w:rPr>
      </w:pPr>
      <w:r>
        <w:rPr>
          <w:rFonts w:cs="Calibri"/>
        </w:rPr>
        <w:t xml:space="preserve">The second sub theme </w:t>
      </w:r>
      <w:r w:rsidRPr="0047650C">
        <w:rPr>
          <w:rFonts w:cs="Calibri"/>
          <w:i/>
        </w:rPr>
        <w:t>discovery</w:t>
      </w:r>
      <w:r>
        <w:rPr>
          <w:rFonts w:cs="Calibri"/>
        </w:rPr>
        <w:t xml:space="preserve"> related to the </w:t>
      </w:r>
      <w:r w:rsidR="004751D6" w:rsidRPr="00C90EB6">
        <w:rPr>
          <w:rFonts w:cs="Calibri"/>
        </w:rPr>
        <w:t xml:space="preserve">attention </w:t>
      </w:r>
      <w:r>
        <w:rPr>
          <w:rFonts w:cs="Calibri"/>
        </w:rPr>
        <w:t xml:space="preserve">drawn to the </w:t>
      </w:r>
      <w:r w:rsidR="000A57DD">
        <w:t>project</w:t>
      </w:r>
      <w:r w:rsidR="000A57DD" w:rsidRPr="00C90EB6">
        <w:rPr>
          <w:rFonts w:cs="Calibri"/>
        </w:rPr>
        <w:t xml:space="preserve"> </w:t>
      </w:r>
      <w:r w:rsidR="004751D6" w:rsidRPr="00C90EB6">
        <w:rPr>
          <w:rFonts w:cs="Calibri"/>
        </w:rPr>
        <w:t>activities</w:t>
      </w:r>
      <w:r w:rsidR="00E64DFA">
        <w:rPr>
          <w:rFonts w:cs="Calibri"/>
        </w:rPr>
        <w:t xml:space="preserve"> by the monetary incentive</w:t>
      </w:r>
      <w:r w:rsidR="004751D6" w:rsidRPr="00C90EB6">
        <w:rPr>
          <w:rFonts w:cs="Calibri"/>
        </w:rPr>
        <w:t>; ‘</w:t>
      </w:r>
      <w:r w:rsidR="004751D6" w:rsidRPr="00C90EB6">
        <w:rPr>
          <w:rFonts w:cs="Calibri"/>
          <w:i/>
        </w:rPr>
        <w:t xml:space="preserve">I attend a local church and I picked up the booklet that comes from here and it had about the </w:t>
      </w:r>
      <w:r w:rsidR="000A57DD">
        <w:rPr>
          <w:rFonts w:cs="Calibri"/>
          <w:i/>
        </w:rPr>
        <w:t>project</w:t>
      </w:r>
      <w:r w:rsidR="004751D6" w:rsidRPr="00C90EB6">
        <w:rPr>
          <w:rFonts w:cs="Calibri"/>
          <w:i/>
        </w:rPr>
        <w:t xml:space="preserve"> with the University. I thought it would be worthwhile, something that would be a good incentive and you know, it was worthwhile joining in with the </w:t>
      </w:r>
      <w:r w:rsidR="000A57DD">
        <w:rPr>
          <w:rFonts w:cs="Calibri"/>
          <w:i/>
        </w:rPr>
        <w:t>project</w:t>
      </w:r>
      <w:r w:rsidR="004751D6" w:rsidRPr="00C90EB6">
        <w:rPr>
          <w:rFonts w:cs="Calibri"/>
          <w:i/>
        </w:rPr>
        <w:t xml:space="preserve"> to see if things could be improved. And also, the community pounds, to see if we could raise money for the centre</w:t>
      </w:r>
      <w:r w:rsidR="004751D6" w:rsidRPr="00C90EB6">
        <w:rPr>
          <w:rFonts w:cs="Calibri"/>
        </w:rPr>
        <w:t>.’ As a consequence, participant</w:t>
      </w:r>
      <w:r w:rsidR="00194FD3">
        <w:rPr>
          <w:rFonts w:cs="Calibri"/>
        </w:rPr>
        <w:t>s</w:t>
      </w:r>
      <w:r w:rsidR="004751D6" w:rsidRPr="00C90EB6">
        <w:rPr>
          <w:rFonts w:cs="Calibri"/>
        </w:rPr>
        <w:t xml:space="preserve"> felt a sense of satisfaction that they could simultaneously raise money for their centre, </w:t>
      </w:r>
      <w:r w:rsidR="00206265">
        <w:rPr>
          <w:rFonts w:cs="Calibri"/>
        </w:rPr>
        <w:t xml:space="preserve">be a part of a </w:t>
      </w:r>
      <w:r w:rsidR="000A57DD">
        <w:rPr>
          <w:rFonts w:cs="Calibri"/>
        </w:rPr>
        <w:t>project</w:t>
      </w:r>
      <w:r w:rsidR="00206265">
        <w:rPr>
          <w:rFonts w:cs="Calibri"/>
        </w:rPr>
        <w:t xml:space="preserve"> that was being evaluated, </w:t>
      </w:r>
      <w:r w:rsidR="004751D6" w:rsidRPr="00C90EB6">
        <w:rPr>
          <w:rFonts w:cs="Calibri"/>
        </w:rPr>
        <w:t>access free or reduced-price classes and take part in group activities with the aim of losing weight:</w:t>
      </w:r>
    </w:p>
    <w:p w:rsidR="004751D6" w:rsidRPr="00C90EB6" w:rsidRDefault="004751D6" w:rsidP="004751D6">
      <w:pPr>
        <w:pStyle w:val="Default"/>
        <w:spacing w:line="360" w:lineRule="auto"/>
        <w:jc w:val="both"/>
        <w:rPr>
          <w:rFonts w:ascii="Calibri" w:hAnsi="Calibri" w:cs="Calibri"/>
          <w:sz w:val="22"/>
          <w:szCs w:val="22"/>
        </w:rPr>
      </w:pPr>
    </w:p>
    <w:p w:rsidR="004751D6" w:rsidRPr="00C90EB6" w:rsidRDefault="004751D6" w:rsidP="004751D6">
      <w:pPr>
        <w:spacing w:after="0" w:line="360" w:lineRule="auto"/>
        <w:ind w:left="720" w:hanging="720"/>
        <w:jc w:val="both"/>
        <w:rPr>
          <w:rFonts w:cs="Calibri"/>
        </w:rPr>
      </w:pPr>
      <w:r w:rsidRPr="00C90EB6">
        <w:rPr>
          <w:rFonts w:cs="Calibri"/>
        </w:rPr>
        <w:t>P1:</w:t>
      </w:r>
      <w:r w:rsidRPr="00C90EB6">
        <w:rPr>
          <w:rFonts w:cs="Calibri"/>
        </w:rPr>
        <w:tab/>
        <w:t>‘</w:t>
      </w:r>
      <w:r w:rsidRPr="00C90EB6">
        <w:rPr>
          <w:rFonts w:cs="Calibri"/>
          <w:i/>
        </w:rPr>
        <w:t xml:space="preserve">you can see what the money’s being spent on. There’s classes running already, obviously, but they’re going to spend more on the </w:t>
      </w:r>
      <w:r w:rsidR="000A57DD">
        <w:rPr>
          <w:rFonts w:cs="Calibri"/>
          <w:i/>
        </w:rPr>
        <w:t>project</w:t>
      </w:r>
    </w:p>
    <w:p w:rsidR="004751D6" w:rsidRPr="00C90EB6" w:rsidRDefault="004751D6" w:rsidP="004751D6">
      <w:pPr>
        <w:spacing w:after="0" w:line="360" w:lineRule="auto"/>
        <w:ind w:left="720" w:hanging="720"/>
        <w:jc w:val="both"/>
        <w:rPr>
          <w:rFonts w:cs="Calibri"/>
        </w:rPr>
      </w:pPr>
      <w:r w:rsidRPr="00C90EB6">
        <w:rPr>
          <w:rFonts w:cs="Calibri"/>
        </w:rPr>
        <w:t>P2:</w:t>
      </w:r>
      <w:r w:rsidRPr="00C90EB6">
        <w:rPr>
          <w:rFonts w:cs="Calibri"/>
        </w:rPr>
        <w:tab/>
      </w:r>
      <w:r w:rsidRPr="00C90EB6">
        <w:rPr>
          <w:rFonts w:cs="Calibri"/>
          <w:i/>
        </w:rPr>
        <w:t>It’s important that you can raise money without necessarily having to spend a lot yourself. And you get a benefit in return because you’re losing weight and doing different activities as well. It’s quite positive on both sides</w:t>
      </w:r>
    </w:p>
    <w:p w:rsidR="004751D6" w:rsidRDefault="004751D6" w:rsidP="004751D6">
      <w:pPr>
        <w:spacing w:after="0" w:line="360" w:lineRule="auto"/>
        <w:ind w:left="720" w:hanging="720"/>
        <w:jc w:val="both"/>
        <w:rPr>
          <w:rFonts w:cs="Calibri"/>
        </w:rPr>
      </w:pPr>
      <w:r w:rsidRPr="00C90EB6">
        <w:rPr>
          <w:rFonts w:cs="Calibri"/>
        </w:rPr>
        <w:t>P1:</w:t>
      </w:r>
      <w:r w:rsidRPr="00C90EB6">
        <w:rPr>
          <w:rFonts w:cs="Calibri"/>
        </w:rPr>
        <w:tab/>
      </w:r>
      <w:r w:rsidRPr="00C90EB6">
        <w:rPr>
          <w:rFonts w:cs="Calibri"/>
          <w:i/>
        </w:rPr>
        <w:t>Yeah, I think obviously that everyone wants to help out their own community and if you can do it in a way that doesn’t impact your own life too much, but you can also get some benefit as well, it’s a win-win</w:t>
      </w:r>
      <w:r w:rsidRPr="00C90EB6">
        <w:rPr>
          <w:rFonts w:cs="Calibri"/>
        </w:rPr>
        <w:t>…’</w:t>
      </w:r>
    </w:p>
    <w:p w:rsidR="0047650C" w:rsidRDefault="0047650C" w:rsidP="004751D6">
      <w:pPr>
        <w:spacing w:after="0" w:line="360" w:lineRule="auto"/>
        <w:ind w:left="720" w:hanging="720"/>
        <w:jc w:val="both"/>
        <w:rPr>
          <w:rFonts w:cs="Calibri"/>
        </w:rPr>
      </w:pPr>
    </w:p>
    <w:p w:rsidR="004751D6" w:rsidRDefault="004751D6" w:rsidP="00571F47">
      <w:pPr>
        <w:pStyle w:val="Heading2"/>
        <w:numPr>
          <w:ilvl w:val="1"/>
          <w:numId w:val="20"/>
        </w:numPr>
        <w:spacing w:before="0" w:line="360" w:lineRule="auto"/>
        <w:ind w:left="567" w:hanging="567"/>
        <w:jc w:val="both"/>
      </w:pPr>
      <w:bookmarkStart w:id="32" w:name="_Toc334531551"/>
      <w:r>
        <w:t>Has there been a knock on effect of changes within families?</w:t>
      </w:r>
      <w:bookmarkEnd w:id="32"/>
    </w:p>
    <w:p w:rsidR="004751D6" w:rsidRDefault="004751D6" w:rsidP="004751D6">
      <w:pPr>
        <w:pStyle w:val="ListParagraph"/>
        <w:spacing w:after="0" w:line="360" w:lineRule="auto"/>
        <w:ind w:left="567" w:hanging="567"/>
        <w:jc w:val="both"/>
      </w:pPr>
    </w:p>
    <w:p w:rsidR="004751D6" w:rsidRDefault="004751D6" w:rsidP="004751D6">
      <w:pPr>
        <w:spacing w:after="0" w:line="360" w:lineRule="auto"/>
        <w:jc w:val="both"/>
        <w:rPr>
          <w:rFonts w:cs="Calibri"/>
        </w:rPr>
      </w:pPr>
      <w:r w:rsidRPr="00472134">
        <w:rPr>
          <w:rFonts w:cs="Calibri"/>
        </w:rPr>
        <w:t xml:space="preserve">There </w:t>
      </w:r>
      <w:r>
        <w:rPr>
          <w:rFonts w:cs="Calibri"/>
        </w:rPr>
        <w:t xml:space="preserve">was a single </w:t>
      </w:r>
      <w:r w:rsidR="006F5E6A">
        <w:rPr>
          <w:rFonts w:cs="Calibri"/>
        </w:rPr>
        <w:t>sub theme</w:t>
      </w:r>
      <w:r w:rsidR="006F5E6A" w:rsidRPr="00EE335A">
        <w:rPr>
          <w:rFonts w:cs="Calibri"/>
        </w:rPr>
        <w:t xml:space="preserve"> </w:t>
      </w:r>
      <w:r w:rsidRPr="00472134">
        <w:rPr>
          <w:rFonts w:cs="Calibri"/>
        </w:rPr>
        <w:t xml:space="preserve">of the theme </w:t>
      </w:r>
      <w:r w:rsidRPr="00472134">
        <w:rPr>
          <w:rFonts w:cs="Calibri"/>
          <w:i/>
        </w:rPr>
        <w:t>familial impacts</w:t>
      </w:r>
      <w:r w:rsidRPr="00472134">
        <w:rPr>
          <w:rFonts w:cs="Calibri"/>
        </w:rPr>
        <w:t xml:space="preserve">. </w:t>
      </w:r>
      <w:r w:rsidR="0047650C">
        <w:rPr>
          <w:rFonts w:cs="Calibri"/>
        </w:rPr>
        <w:t xml:space="preserve">This was conceived as </w:t>
      </w:r>
      <w:r w:rsidRPr="00CC5B94">
        <w:rPr>
          <w:rFonts w:cs="Calibri"/>
          <w:i/>
        </w:rPr>
        <w:t>enthusing</w:t>
      </w:r>
      <w:r>
        <w:rPr>
          <w:rFonts w:cs="Calibri"/>
        </w:rPr>
        <w:t>, a continuum along different configurations of familial relationships influenced participation. At one end of the continuum, participants were encouraged and supported by family members</w:t>
      </w:r>
      <w:r w:rsidRPr="00CC5B94">
        <w:rPr>
          <w:rFonts w:cs="Calibri"/>
        </w:rPr>
        <w:t xml:space="preserve"> </w:t>
      </w:r>
      <w:r>
        <w:rPr>
          <w:rFonts w:cs="Calibri"/>
        </w:rPr>
        <w:t xml:space="preserve">to participate in the </w:t>
      </w:r>
      <w:r w:rsidR="000A57DD">
        <w:t>project</w:t>
      </w:r>
      <w:r>
        <w:rPr>
          <w:rFonts w:cs="Calibri"/>
        </w:rPr>
        <w:t xml:space="preserve">. This was particularly important if participants were infrequent or non-users of the centres; </w:t>
      </w:r>
      <w:r w:rsidRPr="00472134">
        <w:rPr>
          <w:rFonts w:cs="Calibri"/>
        </w:rPr>
        <w:t>‘</w:t>
      </w:r>
      <w:r w:rsidRPr="00472134">
        <w:rPr>
          <w:rFonts w:cs="Calibri"/>
          <w:i/>
        </w:rPr>
        <w:t>I think friends and family [are more important] than</w:t>
      </w:r>
      <w:r>
        <w:rPr>
          <w:rFonts w:cs="Calibri"/>
          <w:i/>
        </w:rPr>
        <w:t xml:space="preserve"> the</w:t>
      </w:r>
      <w:r w:rsidRPr="00472134">
        <w:rPr>
          <w:rFonts w:cs="Calibri"/>
          <w:i/>
        </w:rPr>
        <w:t xml:space="preserve"> people here. There are other activities</w:t>
      </w:r>
      <w:r>
        <w:rPr>
          <w:rFonts w:cs="Calibri"/>
          <w:i/>
        </w:rPr>
        <w:t xml:space="preserve">, but as I said, </w:t>
      </w:r>
      <w:r w:rsidRPr="00472134">
        <w:rPr>
          <w:rFonts w:cs="Calibri"/>
          <w:i/>
        </w:rPr>
        <w:t>I haven't got down to them for a number of reasons. My grandson used to come to the centre so I know a bit about it. But he's been at school now so I haven't been for ages but my daughter gave me a flyer and said why don't you come down, so the group envi</w:t>
      </w:r>
      <w:r>
        <w:rPr>
          <w:rFonts w:cs="Calibri"/>
          <w:i/>
        </w:rPr>
        <w:t>ronment has been quite positive</w:t>
      </w:r>
      <w:r>
        <w:rPr>
          <w:rFonts w:cs="Calibri"/>
        </w:rPr>
        <w:t xml:space="preserve">.’ </w:t>
      </w:r>
    </w:p>
    <w:p w:rsidR="004751D6" w:rsidRDefault="004751D6" w:rsidP="004751D6">
      <w:pPr>
        <w:spacing w:after="0" w:line="360" w:lineRule="auto"/>
        <w:jc w:val="both"/>
        <w:rPr>
          <w:rFonts w:cs="Calibri"/>
        </w:rPr>
      </w:pPr>
    </w:p>
    <w:p w:rsidR="004751D6" w:rsidRPr="00472134" w:rsidRDefault="004751D6" w:rsidP="004751D6">
      <w:pPr>
        <w:spacing w:after="0" w:line="360" w:lineRule="auto"/>
        <w:jc w:val="both"/>
        <w:rPr>
          <w:rFonts w:cs="Calibri"/>
        </w:rPr>
      </w:pPr>
      <w:r>
        <w:rPr>
          <w:rFonts w:cs="Calibri"/>
        </w:rPr>
        <w:t xml:space="preserve">At the other end of the continuum family members were motivated by participants to modify their behaviour in favour of positive lifestyle habits; </w:t>
      </w:r>
      <w:r>
        <w:rPr>
          <w:rFonts w:cs="Calibri"/>
          <w:i/>
        </w:rPr>
        <w:t>’…</w:t>
      </w:r>
      <w:r w:rsidRPr="002A3BAB">
        <w:rPr>
          <w:i/>
        </w:rPr>
        <w:t>my son has been more interested in doing things, he’s only eleven. But he’s interested in doing more, we go swimming together now. And my mum, the other day said how much better I was walking and looking</w:t>
      </w:r>
      <w:r>
        <w:rPr>
          <w:i/>
        </w:rPr>
        <w:t>…</w:t>
      </w:r>
      <w:r w:rsidRPr="002A3BAB">
        <w:rPr>
          <w:i/>
        </w:rPr>
        <w:t>she commented how I was able to keep up. So I do feel different, fitness and that. It’s not just the losing weight it, it’s being active and doing something different.</w:t>
      </w:r>
      <w:r>
        <w:t xml:space="preserve">’ </w:t>
      </w:r>
      <w:r>
        <w:rPr>
          <w:i/>
        </w:rPr>
        <w:t>Enthusing</w:t>
      </w:r>
      <w:r>
        <w:t xml:space="preserve"> could have significant effects within family units. </w:t>
      </w:r>
      <w:r>
        <w:rPr>
          <w:rFonts w:cs="Calibri"/>
        </w:rPr>
        <w:t>One effect was the</w:t>
      </w:r>
      <w:r w:rsidRPr="00472134">
        <w:rPr>
          <w:rFonts w:cs="Calibri"/>
        </w:rPr>
        <w:t xml:space="preserve"> strengthen</w:t>
      </w:r>
      <w:r>
        <w:rPr>
          <w:rFonts w:cs="Calibri"/>
        </w:rPr>
        <w:t>ing of</w:t>
      </w:r>
      <w:r w:rsidRPr="00472134">
        <w:rPr>
          <w:rFonts w:cs="Calibri"/>
        </w:rPr>
        <w:t xml:space="preserve"> relationships between family members: </w:t>
      </w:r>
    </w:p>
    <w:p w:rsidR="004751D6" w:rsidRPr="00472134" w:rsidRDefault="004751D6" w:rsidP="004751D6">
      <w:pPr>
        <w:pStyle w:val="Default"/>
        <w:spacing w:line="360" w:lineRule="auto"/>
        <w:jc w:val="both"/>
        <w:rPr>
          <w:rFonts w:ascii="Calibri" w:hAnsi="Calibri" w:cs="Calibri"/>
          <w:sz w:val="22"/>
          <w:szCs w:val="22"/>
        </w:rPr>
      </w:pPr>
    </w:p>
    <w:p w:rsidR="004751D6" w:rsidRPr="00472134" w:rsidRDefault="004751D6" w:rsidP="004751D6">
      <w:pPr>
        <w:spacing w:after="0" w:line="360" w:lineRule="auto"/>
        <w:ind w:left="720" w:hanging="720"/>
        <w:jc w:val="both"/>
        <w:rPr>
          <w:rFonts w:cs="Calibri"/>
        </w:rPr>
      </w:pPr>
      <w:r w:rsidRPr="00472134">
        <w:rPr>
          <w:rFonts w:cs="Calibri"/>
        </w:rPr>
        <w:t>P:</w:t>
      </w:r>
      <w:r w:rsidRPr="00472134">
        <w:rPr>
          <w:rFonts w:cs="Calibri"/>
        </w:rPr>
        <w:tab/>
        <w:t>‘…</w:t>
      </w:r>
      <w:r w:rsidRPr="00472134">
        <w:rPr>
          <w:rFonts w:cs="Calibri"/>
          <w:i/>
        </w:rPr>
        <w:t>we haven’t done any of the food ones but my husband and I have joined ballroom dancing which he and I haven’t done. Well, I have but not together</w:t>
      </w:r>
    </w:p>
    <w:p w:rsidR="004751D6" w:rsidRPr="00472134" w:rsidRDefault="004751D6" w:rsidP="004751D6">
      <w:pPr>
        <w:spacing w:after="0" w:line="360" w:lineRule="auto"/>
        <w:jc w:val="both"/>
        <w:rPr>
          <w:rFonts w:cs="Calibri"/>
        </w:rPr>
      </w:pPr>
      <w:r w:rsidRPr="00472134">
        <w:rPr>
          <w:rFonts w:cs="Calibri"/>
        </w:rPr>
        <w:t>I:</w:t>
      </w:r>
      <w:r w:rsidRPr="00472134">
        <w:rPr>
          <w:rFonts w:cs="Calibri"/>
        </w:rPr>
        <w:tab/>
      </w:r>
      <w:r w:rsidRPr="00472134">
        <w:rPr>
          <w:rFonts w:cs="Calibri"/>
          <w:i/>
        </w:rPr>
        <w:t>So that’s a new activity for you in that you’re doing it together?</w:t>
      </w:r>
    </w:p>
    <w:p w:rsidR="004751D6" w:rsidRPr="00472134" w:rsidRDefault="004751D6" w:rsidP="004751D6">
      <w:pPr>
        <w:spacing w:after="0" w:line="360" w:lineRule="auto"/>
        <w:jc w:val="both"/>
        <w:rPr>
          <w:rFonts w:cs="Calibri"/>
        </w:rPr>
      </w:pPr>
      <w:r w:rsidRPr="00472134">
        <w:rPr>
          <w:rFonts w:cs="Calibri"/>
        </w:rPr>
        <w:t>P:</w:t>
      </w:r>
      <w:r w:rsidRPr="00472134">
        <w:rPr>
          <w:rFonts w:cs="Calibri"/>
        </w:rPr>
        <w:tab/>
      </w:r>
      <w:r w:rsidRPr="00472134">
        <w:rPr>
          <w:rFonts w:cs="Calibri"/>
          <w:i/>
        </w:rPr>
        <w:t>Yeah, it’s brilliant; we’ve managed to do some routines already</w:t>
      </w:r>
      <w:r w:rsidRPr="00472134">
        <w:rPr>
          <w:rFonts w:cs="Calibri"/>
        </w:rPr>
        <w:t>…</w:t>
      </w:r>
    </w:p>
    <w:p w:rsidR="004751D6" w:rsidRPr="00472134" w:rsidRDefault="004751D6" w:rsidP="004751D6">
      <w:pPr>
        <w:spacing w:after="0" w:line="360" w:lineRule="auto"/>
        <w:jc w:val="both"/>
        <w:rPr>
          <w:rFonts w:cs="Calibri"/>
        </w:rPr>
      </w:pPr>
      <w:r w:rsidRPr="00472134">
        <w:rPr>
          <w:rFonts w:cs="Calibri"/>
        </w:rPr>
        <w:t>I:</w:t>
      </w:r>
      <w:r w:rsidRPr="00472134">
        <w:rPr>
          <w:rFonts w:cs="Calibri"/>
        </w:rPr>
        <w:tab/>
      </w:r>
      <w:r w:rsidRPr="00472134">
        <w:rPr>
          <w:rFonts w:cs="Calibri"/>
          <w:i/>
        </w:rPr>
        <w:t>So has that had an effect on your relationship do you think?</w:t>
      </w:r>
    </w:p>
    <w:p w:rsidR="004751D6" w:rsidRPr="00472134" w:rsidRDefault="004751D6" w:rsidP="001550E6">
      <w:pPr>
        <w:spacing w:after="0" w:line="360" w:lineRule="auto"/>
        <w:ind w:left="720" w:hanging="720"/>
        <w:jc w:val="both"/>
        <w:rPr>
          <w:rFonts w:cs="Calibri"/>
        </w:rPr>
      </w:pPr>
      <w:r w:rsidRPr="00472134">
        <w:rPr>
          <w:rFonts w:cs="Calibri"/>
        </w:rPr>
        <w:t>P:</w:t>
      </w:r>
      <w:r w:rsidRPr="00472134">
        <w:rPr>
          <w:rFonts w:cs="Calibri"/>
        </w:rPr>
        <w:tab/>
      </w:r>
      <w:r w:rsidRPr="00472134">
        <w:rPr>
          <w:rFonts w:cs="Calibri"/>
          <w:i/>
        </w:rPr>
        <w:t>Yes! He’s always far too busy and we’ve really done anything different except for one particular hobby. So this is the first time we’ve done something jointly together</w:t>
      </w:r>
      <w:r w:rsidRPr="00472134">
        <w:rPr>
          <w:rFonts w:cs="Calibri"/>
        </w:rPr>
        <w:t>.’</w:t>
      </w:r>
    </w:p>
    <w:p w:rsidR="004751D6" w:rsidRPr="00472134" w:rsidRDefault="004751D6" w:rsidP="001550E6">
      <w:pPr>
        <w:pStyle w:val="Default"/>
        <w:spacing w:line="360" w:lineRule="auto"/>
        <w:jc w:val="both"/>
        <w:rPr>
          <w:rFonts w:ascii="Calibri" w:hAnsi="Calibri" w:cs="Calibri"/>
          <w:sz w:val="22"/>
          <w:szCs w:val="22"/>
        </w:rPr>
      </w:pPr>
    </w:p>
    <w:p w:rsidR="004751D6" w:rsidRDefault="004751D6" w:rsidP="00E64DFA">
      <w:pPr>
        <w:spacing w:after="0" w:line="360" w:lineRule="auto"/>
        <w:jc w:val="both"/>
        <w:rPr>
          <w:i/>
        </w:rPr>
      </w:pPr>
      <w:r w:rsidRPr="001550E6">
        <w:t xml:space="preserve">The theme </w:t>
      </w:r>
      <w:r w:rsidRPr="001550E6">
        <w:rPr>
          <w:i/>
        </w:rPr>
        <w:t>familial impacts</w:t>
      </w:r>
      <w:r w:rsidRPr="001550E6">
        <w:t xml:space="preserve"> highlighted that engagement in the </w:t>
      </w:r>
      <w:r w:rsidR="000A57DD">
        <w:t>project</w:t>
      </w:r>
      <w:r w:rsidR="000A57DD" w:rsidRPr="001550E6">
        <w:t xml:space="preserve"> </w:t>
      </w:r>
      <w:r w:rsidRPr="001550E6">
        <w:t xml:space="preserve">impacted family units but also that relationships within family units were important to participation itself. An important outcome of this synergy was that it helped to attract and retain new participants to the </w:t>
      </w:r>
      <w:r w:rsidR="000A57DD">
        <w:t>project</w:t>
      </w:r>
      <w:r w:rsidRPr="001550E6">
        <w:t>; ‘</w:t>
      </w:r>
      <w:r w:rsidRPr="001550E6">
        <w:rPr>
          <w:i/>
        </w:rPr>
        <w:t>It was my mum and dad that invited me along to it, they said come along, it’s good. I like it, it’s really enjoyable…I usually come up to the boxercise and it’s cheap, it’s only a pound! Which is great, even with a gym membership it can be four or five pounds for a class, it can really add up.’</w:t>
      </w:r>
    </w:p>
    <w:p w:rsidR="004751D6" w:rsidRPr="001550E6" w:rsidRDefault="004751D6" w:rsidP="00C82C18">
      <w:pPr>
        <w:pStyle w:val="Heading2"/>
        <w:numPr>
          <w:ilvl w:val="1"/>
          <w:numId w:val="21"/>
        </w:numPr>
        <w:ind w:left="567" w:hanging="567"/>
      </w:pPr>
      <w:bookmarkStart w:id="33" w:name="_Toc334531552"/>
      <w:r w:rsidRPr="001550E6">
        <w:t xml:space="preserve">If people chose not to engage with the </w:t>
      </w:r>
      <w:r w:rsidR="000A57DD">
        <w:t>project</w:t>
      </w:r>
      <w:r w:rsidRPr="001550E6">
        <w:t>, why was this?</w:t>
      </w:r>
      <w:bookmarkEnd w:id="33"/>
    </w:p>
    <w:p w:rsidR="004751D6" w:rsidRPr="00F730A4" w:rsidRDefault="004751D6" w:rsidP="001550E6">
      <w:pPr>
        <w:spacing w:after="0" w:line="360" w:lineRule="auto"/>
        <w:ind w:left="567" w:hanging="567"/>
        <w:jc w:val="both"/>
        <w:rPr>
          <w:rFonts w:cs="Calibri"/>
        </w:rPr>
      </w:pPr>
    </w:p>
    <w:p w:rsidR="004751D6" w:rsidRPr="00F730A4" w:rsidRDefault="004751D6" w:rsidP="001550E6">
      <w:pPr>
        <w:spacing w:after="0" w:line="360" w:lineRule="auto"/>
        <w:jc w:val="both"/>
        <w:rPr>
          <w:rFonts w:cs="Calibri"/>
        </w:rPr>
      </w:pPr>
      <w:r w:rsidRPr="00F730A4">
        <w:rPr>
          <w:rFonts w:cs="Calibri"/>
        </w:rPr>
        <w:t xml:space="preserve">None of the interviews with participants revealed individuals who had chosen not to engage with the </w:t>
      </w:r>
      <w:r w:rsidR="000A57DD">
        <w:t>project</w:t>
      </w:r>
      <w:r w:rsidRPr="00F730A4">
        <w:rPr>
          <w:rFonts w:cs="Calibri"/>
        </w:rPr>
        <w:t xml:space="preserve">. However, several factors were highlighted that presented as a key theme </w:t>
      </w:r>
      <w:r w:rsidRPr="00F730A4">
        <w:rPr>
          <w:rFonts w:cs="Calibri"/>
          <w:i/>
        </w:rPr>
        <w:t>barriers to engagement</w:t>
      </w:r>
      <w:r w:rsidRPr="00F730A4">
        <w:rPr>
          <w:rFonts w:cs="Calibri"/>
        </w:rPr>
        <w:t xml:space="preserve"> in the </w:t>
      </w:r>
      <w:r w:rsidR="000A57DD">
        <w:t>project</w:t>
      </w:r>
      <w:r w:rsidRPr="00F730A4">
        <w:rPr>
          <w:rFonts w:cs="Calibri"/>
        </w:rPr>
        <w:t xml:space="preserve">. </w:t>
      </w:r>
      <w:r w:rsidRPr="00860990">
        <w:rPr>
          <w:rFonts w:cs="Calibri"/>
        </w:rPr>
        <w:t xml:space="preserve">These presented very real challenges for participants because they often had to prioritise these over regular engagement </w:t>
      </w:r>
      <w:r>
        <w:rPr>
          <w:rFonts w:cs="Calibri"/>
        </w:rPr>
        <w:t>and</w:t>
      </w:r>
      <w:r w:rsidRPr="00F730A4">
        <w:rPr>
          <w:rFonts w:cs="Calibri"/>
        </w:rPr>
        <w:t xml:space="preserve"> changed over time according to familial, work and social commitments. Some of these were predictable i.e. work patterns whilst others arose randomly and were harder to predict. The first </w:t>
      </w:r>
      <w:r w:rsidR="006F5E6A">
        <w:rPr>
          <w:rFonts w:cs="Calibri"/>
        </w:rPr>
        <w:t>sub theme</w:t>
      </w:r>
      <w:r w:rsidR="006F5E6A" w:rsidRPr="00EE335A">
        <w:rPr>
          <w:rFonts w:cs="Calibri"/>
        </w:rPr>
        <w:t xml:space="preserve"> </w:t>
      </w:r>
      <w:r w:rsidRPr="00F730A4">
        <w:rPr>
          <w:rFonts w:cs="Calibri"/>
          <w:i/>
        </w:rPr>
        <w:t>personal commitments</w:t>
      </w:r>
      <w:r w:rsidRPr="00F730A4">
        <w:rPr>
          <w:rFonts w:cs="Calibri"/>
        </w:rPr>
        <w:t xml:space="preserve"> related to factors that participants had to reconcile with their a</w:t>
      </w:r>
      <w:r w:rsidR="006F5E6A">
        <w:rPr>
          <w:rFonts w:cs="Calibri"/>
        </w:rPr>
        <w:t xml:space="preserve">bility to engage in the </w:t>
      </w:r>
      <w:r w:rsidR="000A57DD">
        <w:t>project</w:t>
      </w:r>
      <w:r w:rsidR="006F5E6A">
        <w:rPr>
          <w:rFonts w:cs="Calibri"/>
        </w:rPr>
        <w:t xml:space="preserve">, particularly </w:t>
      </w:r>
      <w:r w:rsidRPr="00F730A4">
        <w:rPr>
          <w:rFonts w:cs="Calibri"/>
          <w:i/>
        </w:rPr>
        <w:t>family</w:t>
      </w:r>
      <w:r w:rsidRPr="00F730A4">
        <w:rPr>
          <w:rFonts w:cs="Calibri"/>
        </w:rPr>
        <w:t xml:space="preserve"> and </w:t>
      </w:r>
      <w:r w:rsidRPr="00F730A4">
        <w:rPr>
          <w:rFonts w:cs="Calibri"/>
          <w:i/>
        </w:rPr>
        <w:t>work</w:t>
      </w:r>
      <w:r w:rsidRPr="00F730A4">
        <w:rPr>
          <w:rFonts w:cs="Calibri"/>
        </w:rPr>
        <w:t>. These could have direct effects on engagement; ‘</w:t>
      </w:r>
      <w:r w:rsidRPr="00F730A4">
        <w:rPr>
          <w:rFonts w:cs="Calibri"/>
          <w:i/>
        </w:rPr>
        <w:t xml:space="preserve">Because my children do a lot of after school activities I’ve not been able to [attend] as it’s been on nights when they’re doing things so I haven’t been able to </w:t>
      </w:r>
      <w:r w:rsidR="00194FD3">
        <w:rPr>
          <w:rFonts w:cs="Calibri"/>
          <w:i/>
        </w:rPr>
        <w:t xml:space="preserve">do </w:t>
      </w:r>
      <w:r w:rsidRPr="00F730A4">
        <w:rPr>
          <w:rFonts w:cs="Calibri"/>
          <w:i/>
        </w:rPr>
        <w:t>as much of that side of things as I’d like to</w:t>
      </w:r>
      <w:r w:rsidRPr="00F730A4">
        <w:rPr>
          <w:rFonts w:cs="Calibri"/>
        </w:rPr>
        <w:t>…’ Clashes with work commitments were recognised as particular barriers which restricted or prevented engagement; ‘</w:t>
      </w:r>
      <w:r w:rsidRPr="00E127BC">
        <w:rPr>
          <w:rFonts w:cs="Calibri"/>
          <w:i/>
        </w:rPr>
        <w:t xml:space="preserve">I think if it's a community </w:t>
      </w:r>
      <w:r w:rsidR="000A57DD">
        <w:rPr>
          <w:rFonts w:cs="Calibri"/>
          <w:i/>
        </w:rPr>
        <w:t>project</w:t>
      </w:r>
      <w:r w:rsidRPr="00E127BC">
        <w:rPr>
          <w:rFonts w:cs="Calibri"/>
          <w:i/>
        </w:rPr>
        <w:t xml:space="preserve"> it should be targeting all of the community. I do feel that everybody who works full time wouldn't be able to access </w:t>
      </w:r>
      <w:proofErr w:type="gramStart"/>
      <w:r w:rsidRPr="00E127BC">
        <w:rPr>
          <w:rFonts w:cs="Calibri"/>
          <w:i/>
        </w:rPr>
        <w:t>it,</w:t>
      </w:r>
      <w:proofErr w:type="gramEnd"/>
      <w:r w:rsidRPr="00E127BC">
        <w:rPr>
          <w:rFonts w:cs="Calibri"/>
          <w:i/>
        </w:rPr>
        <w:t xml:space="preserve"> they wouldn't be able to come to the weigh-ins. Most of the classes are in the day. If you're working 9 to 5 you can't get to the weigh-ins…my husband wouldn't have the time to come. There's a massive section of the community that wouldn't be able to access it</w:t>
      </w:r>
      <w:r w:rsidRPr="00E127BC">
        <w:rPr>
          <w:rFonts w:cs="Calibri"/>
        </w:rPr>
        <w:t>.’</w:t>
      </w:r>
    </w:p>
    <w:p w:rsidR="004751D6" w:rsidRPr="00F730A4" w:rsidRDefault="004751D6" w:rsidP="004751D6">
      <w:pPr>
        <w:pStyle w:val="Standard"/>
        <w:spacing w:line="360" w:lineRule="auto"/>
        <w:jc w:val="both"/>
        <w:rPr>
          <w:rFonts w:ascii="Calibri" w:hAnsi="Calibri" w:cs="Calibri"/>
          <w:sz w:val="22"/>
          <w:szCs w:val="22"/>
        </w:rPr>
      </w:pPr>
    </w:p>
    <w:p w:rsidR="004751D6" w:rsidRPr="00F730A4" w:rsidRDefault="004751D6" w:rsidP="004751D6">
      <w:pPr>
        <w:pStyle w:val="Standard"/>
        <w:spacing w:line="360" w:lineRule="auto"/>
        <w:jc w:val="both"/>
        <w:rPr>
          <w:rFonts w:ascii="Calibri" w:hAnsi="Calibri" w:cs="Calibri"/>
          <w:sz w:val="22"/>
          <w:szCs w:val="22"/>
        </w:rPr>
      </w:pPr>
      <w:r w:rsidRPr="00F730A4">
        <w:rPr>
          <w:rFonts w:ascii="Calibri" w:hAnsi="Calibri" w:cs="Calibri"/>
          <w:sz w:val="22"/>
          <w:szCs w:val="22"/>
        </w:rPr>
        <w:t xml:space="preserve">Participants were acutely aware of the fact that </w:t>
      </w:r>
      <w:r w:rsidRPr="000A57DD">
        <w:rPr>
          <w:rFonts w:asciiTheme="minorHAnsi" w:hAnsiTheme="minorHAnsi" w:cstheme="minorHAnsi"/>
          <w:sz w:val="22"/>
          <w:szCs w:val="22"/>
        </w:rPr>
        <w:t xml:space="preserve">scheduling </w:t>
      </w:r>
      <w:r w:rsidR="000A57DD" w:rsidRPr="000A57DD">
        <w:rPr>
          <w:rFonts w:asciiTheme="minorHAnsi" w:hAnsiTheme="minorHAnsi" w:cstheme="minorHAnsi"/>
          <w:sz w:val="22"/>
          <w:szCs w:val="22"/>
        </w:rPr>
        <w:t xml:space="preserve">project </w:t>
      </w:r>
      <w:r w:rsidRPr="000A57DD">
        <w:rPr>
          <w:rFonts w:asciiTheme="minorHAnsi" w:hAnsiTheme="minorHAnsi" w:cstheme="minorHAnsi"/>
          <w:sz w:val="22"/>
          <w:szCs w:val="22"/>
        </w:rPr>
        <w:t>activities</w:t>
      </w:r>
      <w:r w:rsidRPr="00F730A4">
        <w:rPr>
          <w:rFonts w:ascii="Calibri" w:hAnsi="Calibri" w:cs="Calibri"/>
          <w:sz w:val="22"/>
          <w:szCs w:val="22"/>
        </w:rPr>
        <w:t xml:space="preserve"> to accommodate as many people as possible was a significant challenge. What was interesting was that just because individuals understood this dilemma it did not necessarily mean that it could be supported  in the long term, a consequence of which was decreased motivation; ‘</w:t>
      </w:r>
      <w:r w:rsidRPr="00860990">
        <w:rPr>
          <w:rFonts w:ascii="Calibri" w:hAnsi="Calibri" w:cs="Calibri"/>
          <w:i/>
          <w:sz w:val="22"/>
          <w:szCs w:val="22"/>
        </w:rPr>
        <w:t>The timing could have been better. That was one thing we found difficult trying to fit it in but we did appreciate you can’t have a class for every single person to make it convenient you know? We did find it hard going toward the end bec</w:t>
      </w:r>
      <w:r>
        <w:rPr>
          <w:rFonts w:ascii="Calibri" w:hAnsi="Calibri" w:cs="Calibri"/>
          <w:i/>
          <w:sz w:val="22"/>
          <w:szCs w:val="22"/>
        </w:rPr>
        <w:t>ause somehow you lose interest...</w:t>
      </w:r>
      <w:r>
        <w:rPr>
          <w:rFonts w:ascii="Calibri" w:hAnsi="Calibri" w:cs="Calibri"/>
          <w:sz w:val="22"/>
          <w:szCs w:val="22"/>
        </w:rPr>
        <w:t>’</w:t>
      </w:r>
    </w:p>
    <w:p w:rsidR="004751D6" w:rsidRPr="00F730A4" w:rsidRDefault="004751D6" w:rsidP="004751D6">
      <w:pPr>
        <w:pStyle w:val="Standard"/>
        <w:spacing w:line="360" w:lineRule="auto"/>
        <w:jc w:val="both"/>
        <w:rPr>
          <w:rFonts w:ascii="Calibri" w:hAnsi="Calibri" w:cs="Calibri"/>
          <w:sz w:val="22"/>
          <w:szCs w:val="22"/>
        </w:rPr>
      </w:pPr>
    </w:p>
    <w:p w:rsidR="004751D6" w:rsidRPr="00760B9C" w:rsidRDefault="004751D6" w:rsidP="004751D6">
      <w:pPr>
        <w:pStyle w:val="Standard"/>
        <w:spacing w:line="360" w:lineRule="auto"/>
        <w:jc w:val="both"/>
        <w:rPr>
          <w:rFonts w:ascii="Calibri" w:hAnsi="Calibri" w:cs="Calibri"/>
          <w:sz w:val="22"/>
          <w:szCs w:val="22"/>
        </w:rPr>
      </w:pPr>
      <w:r>
        <w:rPr>
          <w:rFonts w:ascii="Calibri" w:hAnsi="Calibri" w:cs="Calibri"/>
          <w:i/>
          <w:sz w:val="22"/>
          <w:szCs w:val="22"/>
        </w:rPr>
        <w:t>P</w:t>
      </w:r>
      <w:r w:rsidRPr="00E127BC">
        <w:rPr>
          <w:rFonts w:ascii="Calibri" w:hAnsi="Calibri" w:cs="Calibri"/>
          <w:i/>
          <w:sz w:val="22"/>
          <w:szCs w:val="22"/>
        </w:rPr>
        <w:t>ersonal commitments</w:t>
      </w:r>
      <w:r w:rsidRPr="00E127BC">
        <w:rPr>
          <w:rFonts w:ascii="Calibri" w:hAnsi="Calibri" w:cs="Calibri"/>
          <w:sz w:val="22"/>
          <w:szCs w:val="22"/>
        </w:rPr>
        <w:t xml:space="preserve"> </w:t>
      </w:r>
      <w:r w:rsidRPr="00F730A4">
        <w:rPr>
          <w:rFonts w:ascii="Calibri" w:hAnsi="Calibri" w:cs="Calibri"/>
          <w:sz w:val="22"/>
          <w:szCs w:val="22"/>
        </w:rPr>
        <w:t>also had indirect effects in that they could take up a significant amount of time and energy; ‘</w:t>
      </w:r>
      <w:r>
        <w:rPr>
          <w:rFonts w:ascii="Calibri" w:hAnsi="Calibri" w:cs="Calibri"/>
          <w:sz w:val="22"/>
          <w:szCs w:val="22"/>
        </w:rPr>
        <w:t>…</w:t>
      </w:r>
      <w:r w:rsidRPr="00760B9C">
        <w:rPr>
          <w:rFonts w:ascii="Calibri" w:hAnsi="Calibri" w:cs="Calibri"/>
          <w:i/>
          <w:sz w:val="22"/>
          <w:szCs w:val="22"/>
        </w:rPr>
        <w:t xml:space="preserve">in the hours that I’m working, the one I could get </w:t>
      </w:r>
      <w:proofErr w:type="spellStart"/>
      <w:r w:rsidRPr="00760B9C">
        <w:rPr>
          <w:rFonts w:ascii="Calibri" w:hAnsi="Calibri" w:cs="Calibri"/>
          <w:i/>
          <w:sz w:val="22"/>
          <w:szCs w:val="22"/>
        </w:rPr>
        <w:t>to</w:t>
      </w:r>
      <w:proofErr w:type="spellEnd"/>
      <w:r w:rsidRPr="00760B9C">
        <w:rPr>
          <w:rFonts w:ascii="Calibri" w:hAnsi="Calibri" w:cs="Calibri"/>
          <w:i/>
          <w:sz w:val="22"/>
          <w:szCs w:val="22"/>
        </w:rPr>
        <w:t xml:space="preserve"> was on a Friday between </w:t>
      </w:r>
      <w:r>
        <w:rPr>
          <w:rFonts w:ascii="Calibri" w:hAnsi="Calibri" w:cs="Calibri"/>
          <w:i/>
          <w:sz w:val="22"/>
          <w:szCs w:val="22"/>
        </w:rPr>
        <w:t xml:space="preserve">seven </w:t>
      </w:r>
      <w:r w:rsidRPr="00760B9C">
        <w:rPr>
          <w:rFonts w:ascii="Calibri" w:hAnsi="Calibri" w:cs="Calibri"/>
          <w:i/>
          <w:sz w:val="22"/>
          <w:szCs w:val="22"/>
        </w:rPr>
        <w:t xml:space="preserve">and </w:t>
      </w:r>
      <w:r>
        <w:rPr>
          <w:rFonts w:ascii="Calibri" w:hAnsi="Calibri" w:cs="Calibri"/>
          <w:i/>
          <w:sz w:val="22"/>
          <w:szCs w:val="22"/>
        </w:rPr>
        <w:t>eight</w:t>
      </w:r>
      <w:r w:rsidRPr="00760B9C">
        <w:rPr>
          <w:rFonts w:ascii="Calibri" w:hAnsi="Calibri" w:cs="Calibri"/>
          <w:i/>
          <w:sz w:val="22"/>
          <w:szCs w:val="22"/>
        </w:rPr>
        <w:t xml:space="preserve"> and by then your energy levels have dropped….once the kids are in bed I’m exhausted. I've tried twice to get to it but physically couldn't do it. The others are 4 till 5 do I’m working, or in the morning so it's a bit of a shame I can’t get to it</w:t>
      </w:r>
      <w:r>
        <w:rPr>
          <w:rFonts w:ascii="Calibri" w:hAnsi="Calibri" w:cs="Calibri"/>
          <w:sz w:val="22"/>
          <w:szCs w:val="22"/>
        </w:rPr>
        <w:t>.’</w:t>
      </w:r>
    </w:p>
    <w:p w:rsidR="004751D6" w:rsidRPr="00F730A4" w:rsidRDefault="004751D6" w:rsidP="004751D6">
      <w:pPr>
        <w:pStyle w:val="Standard"/>
        <w:spacing w:line="360" w:lineRule="auto"/>
        <w:jc w:val="both"/>
        <w:rPr>
          <w:rFonts w:ascii="Calibri" w:hAnsi="Calibri" w:cs="Calibri"/>
          <w:sz w:val="22"/>
          <w:szCs w:val="22"/>
        </w:rPr>
      </w:pPr>
    </w:p>
    <w:p w:rsidR="009B58F6" w:rsidRDefault="004751D6" w:rsidP="009B58F6">
      <w:pPr>
        <w:spacing w:after="0" w:line="360" w:lineRule="auto"/>
        <w:jc w:val="both"/>
        <w:rPr>
          <w:rFonts w:cs="Calibri"/>
        </w:rPr>
      </w:pPr>
      <w:r w:rsidRPr="00F730A4">
        <w:rPr>
          <w:rFonts w:cs="Calibri"/>
        </w:rPr>
        <w:t xml:space="preserve">The second </w:t>
      </w:r>
      <w:r w:rsidR="006F5E6A">
        <w:rPr>
          <w:rFonts w:cs="Calibri"/>
        </w:rPr>
        <w:t>sub theme</w:t>
      </w:r>
      <w:r w:rsidR="006F5E6A" w:rsidRPr="00EE335A">
        <w:rPr>
          <w:rFonts w:cs="Calibri"/>
        </w:rPr>
        <w:t xml:space="preserve"> </w:t>
      </w:r>
      <w:r w:rsidRPr="00F730A4">
        <w:rPr>
          <w:rFonts w:cs="Calibri"/>
          <w:i/>
        </w:rPr>
        <w:t>proximity</w:t>
      </w:r>
      <w:r w:rsidRPr="00F730A4">
        <w:rPr>
          <w:rFonts w:cs="Calibri"/>
        </w:rPr>
        <w:t xml:space="preserve"> related to participants’ place of residence relative to the </w:t>
      </w:r>
      <w:r w:rsidR="00C82C18">
        <w:rPr>
          <w:rFonts w:cs="Calibri"/>
        </w:rPr>
        <w:t>site</w:t>
      </w:r>
      <w:r w:rsidRPr="00F730A4">
        <w:rPr>
          <w:rFonts w:cs="Calibri"/>
        </w:rPr>
        <w:t xml:space="preserve"> at which the </w:t>
      </w:r>
      <w:r w:rsidR="00735F36">
        <w:t>project</w:t>
      </w:r>
      <w:r w:rsidR="00735F36" w:rsidRPr="00F730A4">
        <w:rPr>
          <w:rFonts w:cs="Calibri"/>
        </w:rPr>
        <w:t xml:space="preserve"> </w:t>
      </w:r>
      <w:r w:rsidRPr="00F730A4">
        <w:rPr>
          <w:rFonts w:cs="Calibri"/>
        </w:rPr>
        <w:t xml:space="preserve">was running. It was evident that running the activities at local centres was a significant benefit of the </w:t>
      </w:r>
      <w:r w:rsidR="00735F36">
        <w:t>project</w:t>
      </w:r>
      <w:r>
        <w:rPr>
          <w:rFonts w:cs="Calibri"/>
        </w:rPr>
        <w:t>; ‘</w:t>
      </w:r>
      <w:r w:rsidRPr="00B52D17">
        <w:rPr>
          <w:rFonts w:cs="Calibri"/>
          <w:i/>
        </w:rPr>
        <w:t>For me it’s great that I can just walk up, being close by. For me, it’s a real challenge being able to fit everything in so having something so local is really good. I think if it was too far I just wouldn’t be able to do it</w:t>
      </w:r>
      <w:r w:rsidRPr="00B52D17">
        <w:rPr>
          <w:rFonts w:cs="Calibri"/>
        </w:rPr>
        <w:t>.</w:t>
      </w:r>
      <w:r>
        <w:rPr>
          <w:rFonts w:cs="Calibri"/>
        </w:rPr>
        <w:t xml:space="preserve">’ However, given the popularity of the </w:t>
      </w:r>
      <w:r w:rsidR="00735F36">
        <w:t>project</w:t>
      </w:r>
      <w:r w:rsidR="00735F36">
        <w:rPr>
          <w:rFonts w:cs="Calibri"/>
        </w:rPr>
        <w:t xml:space="preserve"> </w:t>
      </w:r>
      <w:r>
        <w:rPr>
          <w:rFonts w:cs="Calibri"/>
        </w:rPr>
        <w:t xml:space="preserve">and individual’s propensity to commute from areas further afield, </w:t>
      </w:r>
      <w:r>
        <w:rPr>
          <w:rFonts w:cs="Calibri"/>
          <w:i/>
        </w:rPr>
        <w:t>proximity</w:t>
      </w:r>
      <w:r>
        <w:rPr>
          <w:rFonts w:cs="Calibri"/>
        </w:rPr>
        <w:t xml:space="preserve"> also present</w:t>
      </w:r>
      <w:r w:rsidR="006F5E6A">
        <w:rPr>
          <w:rFonts w:cs="Calibri"/>
        </w:rPr>
        <w:t xml:space="preserve">ed a barrier to engagement. </w:t>
      </w:r>
      <w:r w:rsidR="006F5E6A" w:rsidRPr="006F5E6A">
        <w:rPr>
          <w:rFonts w:cs="Calibri"/>
          <w:i/>
        </w:rPr>
        <w:t>T</w:t>
      </w:r>
      <w:r w:rsidRPr="00B52D17">
        <w:rPr>
          <w:rFonts w:cs="Calibri"/>
          <w:i/>
        </w:rPr>
        <w:t>ravel</w:t>
      </w:r>
      <w:r>
        <w:rPr>
          <w:rFonts w:cs="Calibri"/>
        </w:rPr>
        <w:t xml:space="preserve"> related to difficulties participants experienced with reaching the centres. This was particularly relevant for those with mobility issues; </w:t>
      </w:r>
      <w:r w:rsidRPr="00B52D17">
        <w:rPr>
          <w:rFonts w:cs="Calibri"/>
          <w:i/>
        </w:rPr>
        <w:t xml:space="preserve">because I can’t walk very far it means </w:t>
      </w:r>
      <w:r w:rsidR="00194FD3">
        <w:rPr>
          <w:rFonts w:cs="Calibri"/>
          <w:i/>
        </w:rPr>
        <w:t>from</w:t>
      </w:r>
      <w:r w:rsidRPr="00B52D17">
        <w:rPr>
          <w:rFonts w:cs="Calibri"/>
          <w:i/>
        </w:rPr>
        <w:t xml:space="preserve"> my house I have to get a bus into town and then one back out. And although it’s only probably five minutes on each one it’s the waiting in between. All in all, if I leave here for the ten o’clock bus I’m not back here until one. Occasionally I did team up with another girl and she drove which saved me a lot of time but she’s not very well at all, so there were lots of times she couldn’t go</w:t>
      </w:r>
      <w:r>
        <w:rPr>
          <w:rFonts w:cs="Calibri"/>
        </w:rPr>
        <w:t>’.</w:t>
      </w:r>
    </w:p>
    <w:p w:rsidR="009B58F6" w:rsidRDefault="009B58F6" w:rsidP="009B58F6">
      <w:pPr>
        <w:spacing w:after="0" w:line="360" w:lineRule="auto"/>
        <w:jc w:val="both"/>
        <w:rPr>
          <w:rFonts w:cs="Calibri"/>
        </w:rPr>
      </w:pPr>
    </w:p>
    <w:p w:rsidR="004751D6" w:rsidRDefault="004751D6" w:rsidP="00C82C18">
      <w:pPr>
        <w:pStyle w:val="Heading2"/>
        <w:numPr>
          <w:ilvl w:val="1"/>
          <w:numId w:val="22"/>
        </w:numPr>
        <w:spacing w:before="0" w:line="360" w:lineRule="auto"/>
        <w:ind w:left="567" w:hanging="567"/>
      </w:pPr>
      <w:bookmarkStart w:id="34" w:name="_Toc334531553"/>
      <w:r>
        <w:t>What does the community feel would support them in the future?</w:t>
      </w:r>
      <w:bookmarkEnd w:id="34"/>
    </w:p>
    <w:p w:rsidR="004751D6" w:rsidRDefault="004751D6" w:rsidP="009B58F6">
      <w:pPr>
        <w:pStyle w:val="ListParagraph"/>
        <w:spacing w:after="0" w:line="360" w:lineRule="auto"/>
        <w:ind w:left="0"/>
        <w:jc w:val="both"/>
      </w:pPr>
    </w:p>
    <w:p w:rsidR="004751D6" w:rsidRPr="00D4470F" w:rsidRDefault="004751D6" w:rsidP="009B58F6">
      <w:pPr>
        <w:spacing w:after="0" w:line="360" w:lineRule="auto"/>
        <w:jc w:val="both"/>
      </w:pPr>
      <w:r>
        <w:t xml:space="preserve">A number of factors were highlighted by participants that could provide important information for </w:t>
      </w:r>
      <w:r w:rsidRPr="0068537B">
        <w:t xml:space="preserve">similar </w:t>
      </w:r>
      <w:r w:rsidR="000A57DD">
        <w:t>project</w:t>
      </w:r>
      <w:r w:rsidRPr="0068537B">
        <w:t xml:space="preserve">s in the future or for professionals and community practitioners working with local </w:t>
      </w:r>
      <w:r w:rsidRPr="00D4470F">
        <w:t xml:space="preserve">population groups. These are summarised </w:t>
      </w:r>
      <w:r w:rsidR="0081641A">
        <w:t>using the following themes</w:t>
      </w:r>
      <w:r w:rsidRPr="00D4470F">
        <w:t>:</w:t>
      </w:r>
    </w:p>
    <w:p w:rsidR="004751D6" w:rsidRPr="00D4470F" w:rsidRDefault="004751D6" w:rsidP="004751D6">
      <w:pPr>
        <w:spacing w:after="0" w:line="360" w:lineRule="auto"/>
        <w:jc w:val="both"/>
      </w:pPr>
    </w:p>
    <w:p w:rsidR="004751D6" w:rsidRDefault="004751D6" w:rsidP="004751D6">
      <w:pPr>
        <w:spacing w:after="0" w:line="360" w:lineRule="auto"/>
        <w:jc w:val="both"/>
        <w:rPr>
          <w:i/>
        </w:rPr>
      </w:pPr>
      <w:r>
        <w:rPr>
          <w:i/>
        </w:rPr>
        <w:t>Greater a</w:t>
      </w:r>
      <w:r w:rsidRPr="00D4470F">
        <w:rPr>
          <w:i/>
        </w:rPr>
        <w:t xml:space="preserve">wareness of the </w:t>
      </w:r>
      <w:r w:rsidR="00735F36" w:rsidRPr="00735F36">
        <w:rPr>
          <w:i/>
        </w:rPr>
        <w:t>project</w:t>
      </w:r>
    </w:p>
    <w:p w:rsidR="004751D6" w:rsidRPr="00D4470F" w:rsidRDefault="004751D6" w:rsidP="004751D6">
      <w:pPr>
        <w:spacing w:after="0" w:line="360" w:lineRule="auto"/>
        <w:jc w:val="both"/>
        <w:rPr>
          <w:i/>
        </w:rPr>
      </w:pPr>
    </w:p>
    <w:p w:rsidR="004751D6" w:rsidRDefault="004751D6" w:rsidP="004751D6">
      <w:pPr>
        <w:spacing w:after="0" w:line="360" w:lineRule="auto"/>
        <w:jc w:val="both"/>
      </w:pPr>
      <w:r w:rsidRPr="00D4470F">
        <w:t xml:space="preserve">It was evident that participants had received information about the </w:t>
      </w:r>
      <w:r w:rsidR="000A57DD">
        <w:t>Project</w:t>
      </w:r>
      <w:r w:rsidRPr="00D4470F">
        <w:t xml:space="preserve"> through a variety of channels. Whilst it was not possible to determine the effectiveness of communication i.e. through face-to-face contact, advertising</w:t>
      </w:r>
      <w:r>
        <w:t xml:space="preserve"> or other, it was apparent that communication was inconsistent. Although this undoubtedly reflected the unique circumstances of each centre, in practice it meant that communication could appear ad-hoc or unplanned. As such, participants reported that there was a need for better advertising to support the </w:t>
      </w:r>
      <w:r w:rsidR="000A57DD">
        <w:t>project</w:t>
      </w:r>
      <w:r>
        <w:t>; ‘</w:t>
      </w:r>
      <w:r w:rsidRPr="001E1223">
        <w:rPr>
          <w:i/>
        </w:rPr>
        <w:t xml:space="preserve">I think it could have been promoted a bit better. </w:t>
      </w:r>
      <w:proofErr w:type="gramStart"/>
      <w:r w:rsidRPr="001E1223">
        <w:rPr>
          <w:i/>
        </w:rPr>
        <w:t>There’s</w:t>
      </w:r>
      <w:proofErr w:type="gramEnd"/>
      <w:r w:rsidRPr="001E1223">
        <w:rPr>
          <w:i/>
        </w:rPr>
        <w:t xml:space="preserve"> lots of leaflets when you come in to the centre but I don’t know if people have seen them. I think some people started but then dropped away, so they need to keep promoting it and get them on board…our contact with the scheme came through </w:t>
      </w:r>
      <w:r w:rsidR="00194FD3">
        <w:rPr>
          <w:i/>
        </w:rPr>
        <w:t xml:space="preserve">a </w:t>
      </w:r>
      <w:r w:rsidRPr="001E1223">
        <w:rPr>
          <w:i/>
        </w:rPr>
        <w:t xml:space="preserve">family member so obviously that was </w:t>
      </w:r>
      <w:r w:rsidR="00194FD3">
        <w:rPr>
          <w:i/>
        </w:rPr>
        <w:t xml:space="preserve">a </w:t>
      </w:r>
      <w:r w:rsidRPr="001E1223">
        <w:rPr>
          <w:i/>
        </w:rPr>
        <w:t>bit different… I’m sure others came through a different way</w:t>
      </w:r>
      <w:r>
        <w:rPr>
          <w:i/>
        </w:rPr>
        <w:t>…</w:t>
      </w:r>
      <w:r w:rsidRPr="001E1223">
        <w:rPr>
          <w:i/>
        </w:rPr>
        <w:t>I didn’t necessarily see any flyers or anything like that</w:t>
      </w:r>
      <w:r>
        <w:t>.’</w:t>
      </w:r>
    </w:p>
    <w:p w:rsidR="0072592F" w:rsidRPr="001E1223" w:rsidRDefault="0072592F" w:rsidP="004751D6">
      <w:pPr>
        <w:spacing w:after="0" w:line="360" w:lineRule="auto"/>
        <w:jc w:val="both"/>
      </w:pPr>
    </w:p>
    <w:p w:rsidR="0072592F" w:rsidRDefault="004751D6" w:rsidP="004751D6">
      <w:pPr>
        <w:spacing w:after="0" w:line="360" w:lineRule="auto"/>
        <w:jc w:val="both"/>
        <w:rPr>
          <w:i/>
        </w:rPr>
      </w:pPr>
      <w:r w:rsidRPr="00D4470F">
        <w:rPr>
          <w:i/>
        </w:rPr>
        <w:t>Monitor</w:t>
      </w:r>
      <w:r>
        <w:rPr>
          <w:i/>
        </w:rPr>
        <w:t>ing</w:t>
      </w:r>
      <w:r w:rsidRPr="00D4470F">
        <w:rPr>
          <w:i/>
        </w:rPr>
        <w:t xml:space="preserve"> and </w:t>
      </w:r>
      <w:r>
        <w:rPr>
          <w:i/>
        </w:rPr>
        <w:t>support</w:t>
      </w:r>
    </w:p>
    <w:p w:rsidR="0072592F" w:rsidRDefault="0072592F" w:rsidP="004751D6">
      <w:pPr>
        <w:spacing w:after="0" w:line="360" w:lineRule="auto"/>
        <w:jc w:val="both"/>
        <w:rPr>
          <w:i/>
        </w:rPr>
      </w:pPr>
    </w:p>
    <w:p w:rsidR="004751D6" w:rsidRDefault="004751D6" w:rsidP="004751D6">
      <w:pPr>
        <w:spacing w:after="0" w:line="360" w:lineRule="auto"/>
        <w:jc w:val="both"/>
      </w:pPr>
      <w:r>
        <w:t xml:space="preserve">Some participants reported that they struggled to maintain their motivation to engage in the </w:t>
      </w:r>
      <w:r w:rsidR="00735F36">
        <w:t>project</w:t>
      </w:r>
      <w:r>
        <w:t>. Whilst the six month time frame presented a realistic window in which to lose weight it was evident that, for some participants, this required a sustained and very high level of motivation; ‘</w:t>
      </w:r>
      <w:r w:rsidRPr="008369B0">
        <w:rPr>
          <w:i/>
        </w:rPr>
        <w:t>It got off to a good start. The health trainer, I think we had six sessions during the six months. That was kind of one to one sessions, discussing how things were going, the different stresses in my life. So that was supportive in a talking kind of way. And she tried to advise me on different strategies to help me with the weight loss but at the end of the day it was down to me to try and keep to them. And I didn’t seem to have enough motivation because of things that were going on in my own family so I just felt as if I was gradually losing, the sort of persistence that you need</w:t>
      </w:r>
      <w:r>
        <w:t xml:space="preserve">…’ It was also apparent that the </w:t>
      </w:r>
      <w:r w:rsidR="00735F36">
        <w:t xml:space="preserve">project </w:t>
      </w:r>
      <w:r>
        <w:t>ran differently at each centre in terms of the type and level of support and monitoring available. This was most notable in respect of the dietary and lifestyle support provided. That this was highlighted both by participants who perceived that there was sufficient support and by those who did not underlined the importance of providing specific and consistent dietary and lifestyle support i.e. through providing eating plans or diet sheets.</w:t>
      </w:r>
    </w:p>
    <w:p w:rsidR="004751D6" w:rsidRDefault="004751D6" w:rsidP="004751D6">
      <w:pPr>
        <w:spacing w:after="0" w:line="360" w:lineRule="auto"/>
        <w:jc w:val="both"/>
      </w:pPr>
    </w:p>
    <w:p w:rsidR="004751D6" w:rsidRPr="008369B0" w:rsidRDefault="004751D6" w:rsidP="004751D6">
      <w:pPr>
        <w:spacing w:after="0" w:line="360" w:lineRule="auto"/>
        <w:jc w:val="both"/>
        <w:rPr>
          <w:i/>
        </w:rPr>
      </w:pPr>
      <w:r w:rsidRPr="008369B0">
        <w:rPr>
          <w:i/>
        </w:rPr>
        <w:t>Appropriateness</w:t>
      </w:r>
      <w:r>
        <w:rPr>
          <w:i/>
        </w:rPr>
        <w:t xml:space="preserve"> of activities</w:t>
      </w:r>
    </w:p>
    <w:p w:rsidR="004751D6" w:rsidRDefault="004751D6" w:rsidP="004751D6">
      <w:pPr>
        <w:spacing w:after="0" w:line="360" w:lineRule="auto"/>
        <w:jc w:val="both"/>
      </w:pPr>
    </w:p>
    <w:p w:rsidR="004751D6" w:rsidRDefault="004751D6" w:rsidP="001550E6">
      <w:pPr>
        <w:spacing w:after="0" w:line="360" w:lineRule="auto"/>
        <w:jc w:val="both"/>
      </w:pPr>
      <w:r>
        <w:t xml:space="preserve">The </w:t>
      </w:r>
      <w:r w:rsidR="00735F36">
        <w:t xml:space="preserve">project </w:t>
      </w:r>
      <w:r>
        <w:t xml:space="preserve">activities did not uniformly appeal to all participants. It was recognised that there was a wide variety of activities available but participants did not necessarily feel that these suited their needs or preferences; </w:t>
      </w:r>
      <w:r w:rsidRPr="00263CBB">
        <w:rPr>
          <w:i/>
        </w:rPr>
        <w:t xml:space="preserve">I would have like to have </w:t>
      </w:r>
      <w:r>
        <w:rPr>
          <w:i/>
        </w:rPr>
        <w:t xml:space="preserve">had </w:t>
      </w:r>
      <w:r w:rsidRPr="00263CBB">
        <w:rPr>
          <w:i/>
        </w:rPr>
        <w:t xml:space="preserve">more activities. There were other things organised, there was </w:t>
      </w:r>
      <w:proofErr w:type="spellStart"/>
      <w:r w:rsidRPr="00263CBB">
        <w:rPr>
          <w:i/>
        </w:rPr>
        <w:t>Salsacise</w:t>
      </w:r>
      <w:proofErr w:type="spellEnd"/>
      <w:r w:rsidRPr="00263CBB">
        <w:rPr>
          <w:i/>
        </w:rPr>
        <w:t xml:space="preserve"> which I had a couple of attempts at but a combination of family circumstances and the effects it had on me. It was too vigorous and I’m not in particularly good health so I couldn’t do that</w:t>
      </w:r>
      <w:r>
        <w:t>.’</w:t>
      </w:r>
    </w:p>
    <w:p w:rsidR="004751D6" w:rsidRDefault="004751D6" w:rsidP="001550E6">
      <w:pPr>
        <w:spacing w:after="0" w:line="360" w:lineRule="auto"/>
        <w:jc w:val="both"/>
      </w:pPr>
    </w:p>
    <w:p w:rsidR="001550E6" w:rsidRDefault="004751D6" w:rsidP="001550E6">
      <w:pPr>
        <w:spacing w:after="0" w:line="360" w:lineRule="auto"/>
        <w:jc w:val="both"/>
        <w:rPr>
          <w:i/>
        </w:rPr>
      </w:pPr>
      <w:r w:rsidRPr="00263CBB">
        <w:rPr>
          <w:i/>
        </w:rPr>
        <w:t>Better quality equipment</w:t>
      </w:r>
    </w:p>
    <w:p w:rsidR="001550E6" w:rsidRDefault="001550E6" w:rsidP="001550E6">
      <w:pPr>
        <w:spacing w:after="0" w:line="360" w:lineRule="auto"/>
        <w:jc w:val="both"/>
        <w:rPr>
          <w:i/>
        </w:rPr>
      </w:pPr>
    </w:p>
    <w:p w:rsidR="002E4E97" w:rsidRDefault="000A57DD" w:rsidP="001550E6">
      <w:pPr>
        <w:spacing w:after="0" w:line="360" w:lineRule="auto"/>
        <w:jc w:val="both"/>
      </w:pPr>
      <w:r>
        <w:t>Project</w:t>
      </w:r>
      <w:r w:rsidR="004751D6">
        <w:t xml:space="preserve"> equipment to support participant weight loss efforts, particularly pedometers, provided a unique and appealing aspect of the </w:t>
      </w:r>
      <w:r w:rsidR="00735F36">
        <w:t>project</w:t>
      </w:r>
      <w:r w:rsidR="004751D6">
        <w:t>. Problematically, many respondents reported that these were of poor quality; ‘</w:t>
      </w:r>
      <w:r w:rsidR="004751D6" w:rsidRPr="00263CBB">
        <w:rPr>
          <w:i/>
        </w:rPr>
        <w:t>The only criticism I have is that we were all given pedometers and they packed up in two weeks and that seemed rather a waste of NHS resources if they were going to supply those and they just pack up straight away!</w:t>
      </w:r>
      <w:r w:rsidR="004751D6">
        <w:rPr>
          <w:i/>
        </w:rPr>
        <w:t>’</w:t>
      </w:r>
      <w:r w:rsidR="004751D6">
        <w:t xml:space="preserve"> This was a source of frustration and potentially detracted from the overall experience of participation.</w:t>
      </w:r>
    </w:p>
    <w:p w:rsidR="0072592F" w:rsidRDefault="0072592F" w:rsidP="001550E6">
      <w:pPr>
        <w:spacing w:after="0" w:line="360" w:lineRule="auto"/>
        <w:jc w:val="both"/>
      </w:pPr>
    </w:p>
    <w:p w:rsidR="00096A92" w:rsidRDefault="000D10C5" w:rsidP="00571F47">
      <w:pPr>
        <w:pStyle w:val="Heading2"/>
        <w:numPr>
          <w:ilvl w:val="1"/>
          <w:numId w:val="14"/>
        </w:numPr>
        <w:spacing w:before="0" w:line="360" w:lineRule="auto"/>
        <w:ind w:left="567" w:hanging="567"/>
        <w:rPr>
          <w:b w:val="0"/>
        </w:rPr>
      </w:pPr>
      <w:bookmarkStart w:id="35" w:name="_Toc334531554"/>
      <w:r>
        <w:t>Summary of themes</w:t>
      </w:r>
      <w:bookmarkEnd w:id="35"/>
    </w:p>
    <w:p w:rsidR="0096770A" w:rsidRDefault="0096770A" w:rsidP="0096770A">
      <w:pPr>
        <w:spacing w:after="0" w:line="360" w:lineRule="auto"/>
      </w:pPr>
    </w:p>
    <w:p w:rsidR="0027303B" w:rsidRDefault="0027303B" w:rsidP="00980530">
      <w:pPr>
        <w:spacing w:after="0" w:line="360" w:lineRule="auto"/>
      </w:pPr>
      <w:r>
        <w:t xml:space="preserve">Table 3 summarises the main themes, their </w:t>
      </w:r>
      <w:r w:rsidR="006F5E6A">
        <w:t>sub themes</w:t>
      </w:r>
      <w:r>
        <w:t xml:space="preserve"> that emerged during analysis of participant data.</w:t>
      </w:r>
    </w:p>
    <w:p w:rsidR="004D1ACE" w:rsidRDefault="004D1ACE" w:rsidP="00980530">
      <w:pPr>
        <w:spacing w:after="0" w:line="360" w:lineRule="auto"/>
      </w:pPr>
    </w:p>
    <w:p w:rsidR="0027303B" w:rsidRPr="00980530" w:rsidRDefault="00980530" w:rsidP="00980530">
      <w:pPr>
        <w:pStyle w:val="Caption"/>
        <w:spacing w:after="0" w:line="360" w:lineRule="auto"/>
        <w:rPr>
          <w:color w:val="auto"/>
          <w:sz w:val="22"/>
        </w:rPr>
      </w:pPr>
      <w:bookmarkStart w:id="36" w:name="_Toc334527484"/>
      <w:r w:rsidRPr="00980530">
        <w:rPr>
          <w:color w:val="auto"/>
          <w:sz w:val="22"/>
        </w:rPr>
        <w:t xml:space="preserve">Table </w:t>
      </w:r>
      <w:r w:rsidRPr="00980530">
        <w:rPr>
          <w:color w:val="auto"/>
          <w:sz w:val="22"/>
        </w:rPr>
        <w:fldChar w:fldCharType="begin"/>
      </w:r>
      <w:r w:rsidRPr="00980530">
        <w:rPr>
          <w:color w:val="auto"/>
          <w:sz w:val="22"/>
        </w:rPr>
        <w:instrText xml:space="preserve"> SEQ Table \* ARABIC </w:instrText>
      </w:r>
      <w:r w:rsidRPr="00980530">
        <w:rPr>
          <w:color w:val="auto"/>
          <w:sz w:val="22"/>
        </w:rPr>
        <w:fldChar w:fldCharType="separate"/>
      </w:r>
      <w:r w:rsidR="00246752">
        <w:rPr>
          <w:noProof/>
          <w:color w:val="auto"/>
          <w:sz w:val="22"/>
        </w:rPr>
        <w:t>3</w:t>
      </w:r>
      <w:r w:rsidRPr="00980530">
        <w:rPr>
          <w:color w:val="auto"/>
          <w:sz w:val="22"/>
        </w:rPr>
        <w:fldChar w:fldCharType="end"/>
      </w:r>
      <w:proofErr w:type="gramStart"/>
      <w:r w:rsidRPr="00980530">
        <w:rPr>
          <w:color w:val="auto"/>
          <w:sz w:val="22"/>
        </w:rPr>
        <w:t>:Summary</w:t>
      </w:r>
      <w:proofErr w:type="gramEnd"/>
      <w:r w:rsidRPr="00980530">
        <w:rPr>
          <w:color w:val="auto"/>
          <w:sz w:val="22"/>
        </w:rPr>
        <w:t xml:space="preserve"> of themes - participants</w:t>
      </w: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3815"/>
        <w:gridCol w:w="1985"/>
        <w:gridCol w:w="1984"/>
      </w:tblGrid>
      <w:tr w:rsidR="006F5E6A" w:rsidRPr="00757958" w:rsidTr="002B2C92">
        <w:tc>
          <w:tcPr>
            <w:tcW w:w="829" w:type="dxa"/>
            <w:tcBorders>
              <w:top w:val="single" w:sz="4" w:space="0" w:color="auto"/>
              <w:bottom w:val="single" w:sz="4" w:space="0" w:color="auto"/>
            </w:tcBorders>
          </w:tcPr>
          <w:p w:rsidR="006F5E6A" w:rsidRPr="006B1E2E" w:rsidRDefault="006F5E6A" w:rsidP="00192CE3">
            <w:pPr>
              <w:spacing w:after="0" w:line="240" w:lineRule="auto"/>
              <w:rPr>
                <w:b/>
                <w:i/>
              </w:rPr>
            </w:pPr>
            <w:r w:rsidRPr="006B1E2E">
              <w:rPr>
                <w:b/>
                <w:i/>
              </w:rPr>
              <w:t>Section</w:t>
            </w:r>
          </w:p>
        </w:tc>
        <w:tc>
          <w:tcPr>
            <w:tcW w:w="3815" w:type="dxa"/>
            <w:tcBorders>
              <w:top w:val="single" w:sz="4" w:space="0" w:color="auto"/>
              <w:bottom w:val="single" w:sz="4" w:space="0" w:color="auto"/>
            </w:tcBorders>
          </w:tcPr>
          <w:p w:rsidR="006F5E6A" w:rsidRPr="006B1E2E" w:rsidRDefault="006F5E6A" w:rsidP="00192CE3">
            <w:pPr>
              <w:spacing w:after="0" w:line="240" w:lineRule="auto"/>
              <w:rPr>
                <w:b/>
                <w:i/>
              </w:rPr>
            </w:pPr>
            <w:bookmarkStart w:id="37" w:name="_Toc331161379"/>
            <w:r w:rsidRPr="006B1E2E">
              <w:rPr>
                <w:b/>
                <w:i/>
              </w:rPr>
              <w:t>Question</w:t>
            </w:r>
            <w:bookmarkEnd w:id="37"/>
          </w:p>
        </w:tc>
        <w:tc>
          <w:tcPr>
            <w:tcW w:w="1985" w:type="dxa"/>
            <w:tcBorders>
              <w:top w:val="single" w:sz="4" w:space="0" w:color="auto"/>
              <w:bottom w:val="single" w:sz="4" w:space="0" w:color="auto"/>
            </w:tcBorders>
          </w:tcPr>
          <w:p w:rsidR="006F5E6A" w:rsidRPr="006B1E2E" w:rsidRDefault="006F5E6A" w:rsidP="00192CE3">
            <w:pPr>
              <w:spacing w:after="0" w:line="240" w:lineRule="auto"/>
              <w:rPr>
                <w:b/>
                <w:i/>
              </w:rPr>
            </w:pPr>
            <w:r w:rsidRPr="006B1E2E">
              <w:rPr>
                <w:b/>
                <w:i/>
              </w:rPr>
              <w:t>Theme</w:t>
            </w:r>
          </w:p>
        </w:tc>
        <w:tc>
          <w:tcPr>
            <w:tcW w:w="1984" w:type="dxa"/>
            <w:tcBorders>
              <w:top w:val="single" w:sz="4" w:space="0" w:color="auto"/>
              <w:bottom w:val="single" w:sz="4" w:space="0" w:color="auto"/>
            </w:tcBorders>
          </w:tcPr>
          <w:p w:rsidR="006F5E6A" w:rsidRPr="006B1E2E" w:rsidRDefault="006F5E6A" w:rsidP="00192CE3">
            <w:pPr>
              <w:spacing w:after="0" w:line="240" w:lineRule="auto"/>
              <w:rPr>
                <w:b/>
                <w:i/>
              </w:rPr>
            </w:pPr>
            <w:r w:rsidRPr="006B1E2E">
              <w:rPr>
                <w:b/>
                <w:i/>
              </w:rPr>
              <w:t>Sub theme</w:t>
            </w:r>
          </w:p>
        </w:tc>
      </w:tr>
      <w:tr w:rsidR="006F5E6A" w:rsidRPr="00757958" w:rsidTr="002B2C92">
        <w:tc>
          <w:tcPr>
            <w:tcW w:w="829" w:type="dxa"/>
            <w:tcBorders>
              <w:top w:val="single" w:sz="4" w:space="0" w:color="auto"/>
            </w:tcBorders>
          </w:tcPr>
          <w:p w:rsidR="006F5E6A" w:rsidRPr="00757958" w:rsidRDefault="00305A03" w:rsidP="00192CE3">
            <w:pPr>
              <w:spacing w:after="0" w:line="240" w:lineRule="auto"/>
            </w:pPr>
            <w:r>
              <w:t>5</w:t>
            </w:r>
            <w:r w:rsidR="006F5E6A" w:rsidRPr="00757958">
              <w:t>.1</w:t>
            </w:r>
          </w:p>
        </w:tc>
        <w:tc>
          <w:tcPr>
            <w:tcW w:w="3815" w:type="dxa"/>
            <w:tcBorders>
              <w:top w:val="single" w:sz="4" w:space="0" w:color="auto"/>
            </w:tcBorders>
          </w:tcPr>
          <w:p w:rsidR="006F5E6A" w:rsidRPr="00757958" w:rsidRDefault="006F5E6A" w:rsidP="00192CE3">
            <w:pPr>
              <w:spacing w:after="0" w:line="240" w:lineRule="auto"/>
            </w:pPr>
            <w:bookmarkStart w:id="38" w:name="_Toc330973324"/>
            <w:r w:rsidRPr="00757958">
              <w:t>What has been effective in supporting any change(s)?</w:t>
            </w:r>
            <w:bookmarkEnd w:id="38"/>
          </w:p>
        </w:tc>
        <w:tc>
          <w:tcPr>
            <w:tcW w:w="1985" w:type="dxa"/>
            <w:tcBorders>
              <w:top w:val="single" w:sz="4" w:space="0" w:color="auto"/>
            </w:tcBorders>
          </w:tcPr>
          <w:p w:rsidR="006F5E6A" w:rsidRPr="00757958" w:rsidRDefault="006F5E6A" w:rsidP="00192CE3">
            <w:pPr>
              <w:spacing w:after="0" w:line="240" w:lineRule="auto"/>
            </w:pPr>
            <w:r w:rsidRPr="00757958">
              <w:t>Unique approach</w:t>
            </w:r>
          </w:p>
          <w:p w:rsidR="006F5E6A" w:rsidRPr="00757958" w:rsidRDefault="006F5E6A" w:rsidP="00192CE3">
            <w:pPr>
              <w:spacing w:after="0" w:line="240" w:lineRule="auto"/>
            </w:pPr>
          </w:p>
        </w:tc>
        <w:tc>
          <w:tcPr>
            <w:tcW w:w="1984" w:type="dxa"/>
            <w:tcBorders>
              <w:top w:val="single" w:sz="4" w:space="0" w:color="auto"/>
            </w:tcBorders>
          </w:tcPr>
          <w:p w:rsidR="006F5E6A" w:rsidRDefault="006F5E6A" w:rsidP="00192CE3">
            <w:pPr>
              <w:spacing w:after="0" w:line="240" w:lineRule="auto"/>
            </w:pPr>
            <w:r w:rsidRPr="00757958">
              <w:t>Enjoyment</w:t>
            </w:r>
          </w:p>
          <w:p w:rsidR="00A34033" w:rsidRDefault="00A34033" w:rsidP="00192CE3">
            <w:pPr>
              <w:spacing w:after="0" w:line="240" w:lineRule="auto"/>
            </w:pPr>
            <w:r w:rsidRPr="00757958">
              <w:t>Familiarity</w:t>
            </w:r>
          </w:p>
          <w:p w:rsidR="00A34033" w:rsidRDefault="00A34033" w:rsidP="00192CE3">
            <w:pPr>
              <w:spacing w:after="0" w:line="240" w:lineRule="auto"/>
            </w:pPr>
            <w:r w:rsidRPr="00757958">
              <w:t>Support</w:t>
            </w:r>
          </w:p>
          <w:p w:rsidR="00A34033" w:rsidRPr="00757958" w:rsidRDefault="00A34033" w:rsidP="00192CE3">
            <w:pPr>
              <w:spacing w:after="0" w:line="240" w:lineRule="auto"/>
            </w:pPr>
            <w:r w:rsidRPr="00757958">
              <w:t>Accessibility</w:t>
            </w:r>
          </w:p>
        </w:tc>
      </w:tr>
      <w:tr w:rsidR="006F5E6A" w:rsidRPr="00757958" w:rsidTr="002B2C92">
        <w:tc>
          <w:tcPr>
            <w:tcW w:w="829" w:type="dxa"/>
            <w:tcBorders>
              <w:top w:val="single" w:sz="4" w:space="0" w:color="auto"/>
            </w:tcBorders>
          </w:tcPr>
          <w:p w:rsidR="006F5E6A" w:rsidRPr="00757958" w:rsidRDefault="00305A03" w:rsidP="00192CE3">
            <w:pPr>
              <w:spacing w:after="0" w:line="240" w:lineRule="auto"/>
            </w:pPr>
            <w:r>
              <w:t>5</w:t>
            </w:r>
            <w:r w:rsidR="006F5E6A" w:rsidRPr="00757958">
              <w:t>.2</w:t>
            </w:r>
          </w:p>
        </w:tc>
        <w:tc>
          <w:tcPr>
            <w:tcW w:w="3815" w:type="dxa"/>
            <w:tcBorders>
              <w:top w:val="single" w:sz="4" w:space="0" w:color="auto"/>
            </w:tcBorders>
          </w:tcPr>
          <w:p w:rsidR="006F5E6A" w:rsidRPr="00757958" w:rsidRDefault="006F5E6A" w:rsidP="00192CE3">
            <w:pPr>
              <w:spacing w:after="0" w:line="240" w:lineRule="auto"/>
            </w:pPr>
            <w:bookmarkStart w:id="39" w:name="_Toc330973325"/>
            <w:r w:rsidRPr="00757958">
              <w:t>If people have not been successful, why not?</w:t>
            </w:r>
            <w:bookmarkEnd w:id="39"/>
          </w:p>
        </w:tc>
        <w:tc>
          <w:tcPr>
            <w:tcW w:w="1985" w:type="dxa"/>
            <w:tcBorders>
              <w:top w:val="single" w:sz="4" w:space="0" w:color="auto"/>
            </w:tcBorders>
          </w:tcPr>
          <w:p w:rsidR="0047650C" w:rsidRDefault="0047650C" w:rsidP="0047650C">
            <w:pPr>
              <w:spacing w:after="0" w:line="240" w:lineRule="auto"/>
            </w:pPr>
            <w:r w:rsidRPr="00757958">
              <w:t>Illness and injury</w:t>
            </w:r>
          </w:p>
          <w:p w:rsidR="006F5E6A" w:rsidRPr="00757958" w:rsidRDefault="0047650C" w:rsidP="0047650C">
            <w:pPr>
              <w:spacing w:after="0" w:line="240" w:lineRule="auto"/>
            </w:pPr>
            <w:r w:rsidRPr="00757958">
              <w:t>Lifestyle factors</w:t>
            </w:r>
          </w:p>
        </w:tc>
        <w:tc>
          <w:tcPr>
            <w:tcW w:w="1984" w:type="dxa"/>
            <w:tcBorders>
              <w:top w:val="single" w:sz="4" w:space="0" w:color="auto"/>
            </w:tcBorders>
          </w:tcPr>
          <w:p w:rsidR="00A34033" w:rsidRDefault="006B1E2E" w:rsidP="00192CE3">
            <w:pPr>
              <w:spacing w:after="0" w:line="240" w:lineRule="auto"/>
            </w:pPr>
            <w:r>
              <w:t>-</w:t>
            </w:r>
          </w:p>
          <w:p w:rsidR="006B1E2E" w:rsidRPr="00757958" w:rsidRDefault="006B1E2E" w:rsidP="00192CE3">
            <w:pPr>
              <w:spacing w:after="0" w:line="240" w:lineRule="auto"/>
            </w:pPr>
            <w:r>
              <w:t>-</w:t>
            </w:r>
          </w:p>
        </w:tc>
      </w:tr>
      <w:tr w:rsidR="006F5E6A" w:rsidRPr="00757958" w:rsidTr="002B2C92">
        <w:tc>
          <w:tcPr>
            <w:tcW w:w="829" w:type="dxa"/>
            <w:tcBorders>
              <w:top w:val="single" w:sz="4" w:space="0" w:color="auto"/>
            </w:tcBorders>
          </w:tcPr>
          <w:p w:rsidR="006F5E6A" w:rsidRPr="00757958" w:rsidRDefault="00305A03" w:rsidP="00192CE3">
            <w:pPr>
              <w:spacing w:after="0" w:line="240" w:lineRule="auto"/>
            </w:pPr>
            <w:r>
              <w:t>5</w:t>
            </w:r>
            <w:r w:rsidR="006F5E6A" w:rsidRPr="00757958">
              <w:t>.3</w:t>
            </w:r>
          </w:p>
        </w:tc>
        <w:tc>
          <w:tcPr>
            <w:tcW w:w="3815" w:type="dxa"/>
            <w:tcBorders>
              <w:top w:val="single" w:sz="4" w:space="0" w:color="auto"/>
            </w:tcBorders>
          </w:tcPr>
          <w:p w:rsidR="006F5E6A" w:rsidRPr="00757958" w:rsidRDefault="006F5E6A" w:rsidP="00192CE3">
            <w:pPr>
              <w:spacing w:after="0" w:line="240" w:lineRule="auto"/>
            </w:pPr>
            <w:bookmarkStart w:id="40" w:name="_Toc330973326"/>
            <w:r w:rsidRPr="00757958">
              <w:t xml:space="preserve">What role has the community aspect of the </w:t>
            </w:r>
            <w:r w:rsidR="000A57DD">
              <w:t>project</w:t>
            </w:r>
            <w:r w:rsidRPr="00757958">
              <w:t xml:space="preserve"> played?</w:t>
            </w:r>
            <w:bookmarkEnd w:id="40"/>
          </w:p>
        </w:tc>
        <w:tc>
          <w:tcPr>
            <w:tcW w:w="1985" w:type="dxa"/>
            <w:tcBorders>
              <w:top w:val="single" w:sz="4" w:space="0" w:color="auto"/>
            </w:tcBorders>
          </w:tcPr>
          <w:p w:rsidR="006F5E6A" w:rsidRPr="00757958" w:rsidRDefault="006F5E6A" w:rsidP="00192CE3">
            <w:pPr>
              <w:spacing w:after="0" w:line="240" w:lineRule="auto"/>
            </w:pPr>
            <w:r>
              <w:t>K</w:t>
            </w:r>
            <w:r w:rsidRPr="00757958">
              <w:t>inship</w:t>
            </w:r>
          </w:p>
        </w:tc>
        <w:tc>
          <w:tcPr>
            <w:tcW w:w="1984" w:type="dxa"/>
            <w:tcBorders>
              <w:top w:val="single" w:sz="4" w:space="0" w:color="auto"/>
            </w:tcBorders>
          </w:tcPr>
          <w:p w:rsidR="00A34033" w:rsidRDefault="006F5E6A" w:rsidP="00192CE3">
            <w:pPr>
              <w:spacing w:after="0" w:line="240" w:lineRule="auto"/>
            </w:pPr>
            <w:r w:rsidRPr="00757958">
              <w:t>Sharing</w:t>
            </w:r>
            <w:r w:rsidR="00A34033" w:rsidRPr="00757958">
              <w:t xml:space="preserve"> </w:t>
            </w:r>
          </w:p>
          <w:p w:rsidR="006F5E6A" w:rsidRPr="00757958" w:rsidRDefault="00A34033" w:rsidP="00192CE3">
            <w:pPr>
              <w:spacing w:after="0" w:line="240" w:lineRule="auto"/>
            </w:pPr>
            <w:r w:rsidRPr="00757958">
              <w:t>Connectivity</w:t>
            </w:r>
          </w:p>
        </w:tc>
      </w:tr>
      <w:tr w:rsidR="006F5E6A" w:rsidRPr="00757958" w:rsidTr="002B2C92">
        <w:tc>
          <w:tcPr>
            <w:tcW w:w="829" w:type="dxa"/>
            <w:tcBorders>
              <w:top w:val="single" w:sz="4" w:space="0" w:color="auto"/>
              <w:bottom w:val="single" w:sz="4" w:space="0" w:color="auto"/>
            </w:tcBorders>
          </w:tcPr>
          <w:p w:rsidR="006F5E6A" w:rsidRPr="00757958" w:rsidRDefault="00305A03" w:rsidP="00192CE3">
            <w:pPr>
              <w:spacing w:after="0" w:line="240" w:lineRule="auto"/>
            </w:pPr>
            <w:r>
              <w:t>5</w:t>
            </w:r>
            <w:r w:rsidR="006F5E6A" w:rsidRPr="00757958">
              <w:t>.4</w:t>
            </w:r>
          </w:p>
        </w:tc>
        <w:tc>
          <w:tcPr>
            <w:tcW w:w="3815" w:type="dxa"/>
            <w:tcBorders>
              <w:top w:val="single" w:sz="4" w:space="0" w:color="auto"/>
              <w:bottom w:val="single" w:sz="4" w:space="0" w:color="auto"/>
            </w:tcBorders>
          </w:tcPr>
          <w:p w:rsidR="006F5E6A" w:rsidRPr="00757958" w:rsidRDefault="006F5E6A" w:rsidP="00192CE3">
            <w:pPr>
              <w:spacing w:after="0" w:line="240" w:lineRule="auto"/>
            </w:pPr>
            <w:bookmarkStart w:id="41" w:name="_Toc330973327"/>
            <w:r w:rsidRPr="00757958">
              <w:t>What role has the community monetary incentive played?</w:t>
            </w:r>
            <w:bookmarkEnd w:id="41"/>
          </w:p>
          <w:p w:rsidR="006F5E6A" w:rsidRPr="00757958" w:rsidRDefault="006F5E6A" w:rsidP="00192CE3">
            <w:pPr>
              <w:spacing w:after="0" w:line="240" w:lineRule="auto"/>
            </w:pPr>
          </w:p>
        </w:tc>
        <w:tc>
          <w:tcPr>
            <w:tcW w:w="1985" w:type="dxa"/>
            <w:tcBorders>
              <w:top w:val="single" w:sz="4" w:space="0" w:color="auto"/>
              <w:bottom w:val="single" w:sz="4" w:space="0" w:color="auto"/>
            </w:tcBorders>
          </w:tcPr>
          <w:p w:rsidR="006F5E6A" w:rsidRPr="00757958" w:rsidRDefault="0047650C" w:rsidP="00192CE3">
            <w:pPr>
              <w:spacing w:after="0" w:line="240" w:lineRule="auto"/>
            </w:pPr>
            <w:r>
              <w:t>Attractiveness</w:t>
            </w:r>
          </w:p>
        </w:tc>
        <w:tc>
          <w:tcPr>
            <w:tcW w:w="1984" w:type="dxa"/>
            <w:tcBorders>
              <w:top w:val="single" w:sz="4" w:space="0" w:color="auto"/>
              <w:bottom w:val="single" w:sz="4" w:space="0" w:color="auto"/>
            </w:tcBorders>
          </w:tcPr>
          <w:p w:rsidR="006F5E6A" w:rsidRDefault="0047650C" w:rsidP="00192CE3">
            <w:pPr>
              <w:spacing w:after="0" w:line="240" w:lineRule="auto"/>
            </w:pPr>
            <w:r>
              <w:t>Giving back</w:t>
            </w:r>
          </w:p>
          <w:p w:rsidR="0047650C" w:rsidRPr="00757958" w:rsidRDefault="0047650C" w:rsidP="00192CE3">
            <w:pPr>
              <w:spacing w:after="0" w:line="240" w:lineRule="auto"/>
            </w:pPr>
            <w:r>
              <w:t>Discovery</w:t>
            </w:r>
          </w:p>
        </w:tc>
      </w:tr>
      <w:tr w:rsidR="006F5E6A" w:rsidRPr="00757958" w:rsidTr="002B2C92">
        <w:tc>
          <w:tcPr>
            <w:tcW w:w="829" w:type="dxa"/>
            <w:tcBorders>
              <w:top w:val="single" w:sz="4" w:space="0" w:color="auto"/>
              <w:bottom w:val="single" w:sz="4" w:space="0" w:color="auto"/>
            </w:tcBorders>
          </w:tcPr>
          <w:p w:rsidR="006F5E6A" w:rsidRPr="00757958" w:rsidRDefault="00305A03" w:rsidP="00192CE3">
            <w:pPr>
              <w:spacing w:after="0" w:line="240" w:lineRule="auto"/>
            </w:pPr>
            <w:r>
              <w:t>5</w:t>
            </w:r>
            <w:r w:rsidR="006F5E6A" w:rsidRPr="00757958">
              <w:t>.5</w:t>
            </w:r>
          </w:p>
        </w:tc>
        <w:tc>
          <w:tcPr>
            <w:tcW w:w="3815" w:type="dxa"/>
            <w:tcBorders>
              <w:top w:val="single" w:sz="4" w:space="0" w:color="auto"/>
              <w:bottom w:val="single" w:sz="4" w:space="0" w:color="auto"/>
            </w:tcBorders>
          </w:tcPr>
          <w:p w:rsidR="006F5E6A" w:rsidRPr="00757958" w:rsidRDefault="006F5E6A" w:rsidP="00192CE3">
            <w:pPr>
              <w:spacing w:after="0" w:line="240" w:lineRule="auto"/>
            </w:pPr>
            <w:bookmarkStart w:id="42" w:name="_Toc330973328"/>
            <w:r w:rsidRPr="00757958">
              <w:t>Has there been a knock on effect of changes within families?</w:t>
            </w:r>
            <w:bookmarkEnd w:id="42"/>
          </w:p>
        </w:tc>
        <w:tc>
          <w:tcPr>
            <w:tcW w:w="1985" w:type="dxa"/>
            <w:tcBorders>
              <w:top w:val="single" w:sz="4" w:space="0" w:color="auto"/>
              <w:bottom w:val="single" w:sz="4" w:space="0" w:color="auto"/>
            </w:tcBorders>
          </w:tcPr>
          <w:p w:rsidR="006F5E6A" w:rsidRPr="00757958" w:rsidRDefault="0047650C" w:rsidP="00192CE3">
            <w:pPr>
              <w:spacing w:after="0" w:line="240" w:lineRule="auto"/>
            </w:pPr>
            <w:r>
              <w:t>F</w:t>
            </w:r>
            <w:r w:rsidRPr="00757958">
              <w:t>amilial impacts</w:t>
            </w:r>
          </w:p>
        </w:tc>
        <w:tc>
          <w:tcPr>
            <w:tcW w:w="1984" w:type="dxa"/>
            <w:tcBorders>
              <w:top w:val="single" w:sz="4" w:space="0" w:color="auto"/>
              <w:bottom w:val="single" w:sz="4" w:space="0" w:color="auto"/>
            </w:tcBorders>
          </w:tcPr>
          <w:p w:rsidR="006F5E6A" w:rsidRPr="00757958" w:rsidRDefault="0047650C" w:rsidP="00192CE3">
            <w:pPr>
              <w:spacing w:after="0" w:line="240" w:lineRule="auto"/>
            </w:pPr>
            <w:r>
              <w:t>Enthusing</w:t>
            </w:r>
          </w:p>
        </w:tc>
      </w:tr>
      <w:tr w:rsidR="006F5E6A" w:rsidRPr="00757958" w:rsidTr="002B2C92">
        <w:tc>
          <w:tcPr>
            <w:tcW w:w="829" w:type="dxa"/>
            <w:tcBorders>
              <w:top w:val="single" w:sz="4" w:space="0" w:color="auto"/>
            </w:tcBorders>
          </w:tcPr>
          <w:p w:rsidR="006F5E6A" w:rsidRPr="00757958" w:rsidRDefault="00305A03" w:rsidP="00192CE3">
            <w:pPr>
              <w:spacing w:after="0" w:line="240" w:lineRule="auto"/>
            </w:pPr>
            <w:r>
              <w:t>5</w:t>
            </w:r>
            <w:r w:rsidR="006F5E6A" w:rsidRPr="00757958">
              <w:t>.6</w:t>
            </w:r>
          </w:p>
        </w:tc>
        <w:tc>
          <w:tcPr>
            <w:tcW w:w="3815" w:type="dxa"/>
            <w:tcBorders>
              <w:top w:val="single" w:sz="4" w:space="0" w:color="auto"/>
            </w:tcBorders>
          </w:tcPr>
          <w:p w:rsidR="006F5E6A" w:rsidRPr="00757958" w:rsidRDefault="006F5E6A" w:rsidP="00192CE3">
            <w:pPr>
              <w:spacing w:after="0" w:line="240" w:lineRule="auto"/>
            </w:pPr>
            <w:r w:rsidRPr="00757958">
              <w:t xml:space="preserve">If people chose not to engage with the </w:t>
            </w:r>
            <w:r w:rsidR="000A57DD">
              <w:t>project</w:t>
            </w:r>
            <w:r w:rsidRPr="00757958">
              <w:t>, why was this?</w:t>
            </w:r>
          </w:p>
        </w:tc>
        <w:tc>
          <w:tcPr>
            <w:tcW w:w="1985" w:type="dxa"/>
            <w:tcBorders>
              <w:top w:val="single" w:sz="4" w:space="0" w:color="auto"/>
            </w:tcBorders>
          </w:tcPr>
          <w:p w:rsidR="006F5E6A" w:rsidRPr="00757958" w:rsidRDefault="006F5E6A" w:rsidP="00192CE3">
            <w:pPr>
              <w:spacing w:after="0" w:line="240" w:lineRule="auto"/>
            </w:pPr>
            <w:r>
              <w:t>B</w:t>
            </w:r>
            <w:r w:rsidRPr="00757958">
              <w:t>arriers to engagement</w:t>
            </w:r>
          </w:p>
        </w:tc>
        <w:tc>
          <w:tcPr>
            <w:tcW w:w="1984" w:type="dxa"/>
            <w:tcBorders>
              <w:top w:val="single" w:sz="4" w:space="0" w:color="auto"/>
            </w:tcBorders>
          </w:tcPr>
          <w:p w:rsidR="006F5E6A" w:rsidRPr="00757958" w:rsidRDefault="006F5E6A" w:rsidP="00192CE3">
            <w:pPr>
              <w:spacing w:after="0" w:line="240" w:lineRule="auto"/>
            </w:pPr>
            <w:r>
              <w:t>P</w:t>
            </w:r>
            <w:r w:rsidRPr="00757958">
              <w:t>ersonal commitments</w:t>
            </w:r>
          </w:p>
        </w:tc>
      </w:tr>
      <w:tr w:rsidR="006F5E6A" w:rsidRPr="00757958" w:rsidTr="002B2C92">
        <w:tc>
          <w:tcPr>
            <w:tcW w:w="829" w:type="dxa"/>
            <w:tcBorders>
              <w:bottom w:val="single" w:sz="4" w:space="0" w:color="auto"/>
            </w:tcBorders>
          </w:tcPr>
          <w:p w:rsidR="006F5E6A" w:rsidRPr="00757958" w:rsidRDefault="006F5E6A" w:rsidP="00192CE3">
            <w:pPr>
              <w:spacing w:after="0" w:line="240" w:lineRule="auto"/>
            </w:pPr>
          </w:p>
        </w:tc>
        <w:tc>
          <w:tcPr>
            <w:tcW w:w="3815" w:type="dxa"/>
            <w:tcBorders>
              <w:bottom w:val="single" w:sz="4" w:space="0" w:color="auto"/>
            </w:tcBorders>
          </w:tcPr>
          <w:p w:rsidR="006F5E6A" w:rsidRPr="00757958" w:rsidRDefault="006F5E6A" w:rsidP="00192CE3">
            <w:pPr>
              <w:spacing w:after="0" w:line="240" w:lineRule="auto"/>
            </w:pPr>
          </w:p>
        </w:tc>
        <w:tc>
          <w:tcPr>
            <w:tcW w:w="1985" w:type="dxa"/>
            <w:tcBorders>
              <w:bottom w:val="single" w:sz="4" w:space="0" w:color="auto"/>
            </w:tcBorders>
          </w:tcPr>
          <w:p w:rsidR="006F5E6A" w:rsidRPr="00757958" w:rsidRDefault="006F5E6A" w:rsidP="00192CE3">
            <w:pPr>
              <w:spacing w:after="0" w:line="240" w:lineRule="auto"/>
            </w:pPr>
          </w:p>
        </w:tc>
        <w:tc>
          <w:tcPr>
            <w:tcW w:w="1984" w:type="dxa"/>
            <w:tcBorders>
              <w:bottom w:val="single" w:sz="4" w:space="0" w:color="auto"/>
            </w:tcBorders>
          </w:tcPr>
          <w:p w:rsidR="006F5E6A" w:rsidRPr="00757958" w:rsidRDefault="006F5E6A" w:rsidP="00192CE3">
            <w:pPr>
              <w:spacing w:after="0" w:line="240" w:lineRule="auto"/>
            </w:pPr>
            <w:r>
              <w:t>P</w:t>
            </w:r>
            <w:r w:rsidRPr="00757958">
              <w:t>roximity</w:t>
            </w:r>
          </w:p>
        </w:tc>
      </w:tr>
      <w:tr w:rsidR="006F5E6A" w:rsidRPr="00757958" w:rsidTr="002B2C92">
        <w:tc>
          <w:tcPr>
            <w:tcW w:w="829" w:type="dxa"/>
            <w:tcBorders>
              <w:top w:val="single" w:sz="4" w:space="0" w:color="auto"/>
              <w:bottom w:val="single" w:sz="4" w:space="0" w:color="auto"/>
            </w:tcBorders>
          </w:tcPr>
          <w:p w:rsidR="006F5E6A" w:rsidRPr="00757958" w:rsidRDefault="00305A03" w:rsidP="00192CE3">
            <w:pPr>
              <w:spacing w:after="0" w:line="240" w:lineRule="auto"/>
            </w:pPr>
            <w:r>
              <w:t>5</w:t>
            </w:r>
            <w:r w:rsidR="006F5E6A" w:rsidRPr="00757958">
              <w:t>.7</w:t>
            </w:r>
          </w:p>
        </w:tc>
        <w:tc>
          <w:tcPr>
            <w:tcW w:w="3815" w:type="dxa"/>
            <w:tcBorders>
              <w:top w:val="single" w:sz="4" w:space="0" w:color="auto"/>
              <w:bottom w:val="single" w:sz="4" w:space="0" w:color="auto"/>
            </w:tcBorders>
          </w:tcPr>
          <w:p w:rsidR="006F5E6A" w:rsidRPr="00757958" w:rsidRDefault="006F5E6A" w:rsidP="00192CE3">
            <w:pPr>
              <w:spacing w:after="0" w:line="240" w:lineRule="auto"/>
            </w:pPr>
            <w:r w:rsidRPr="00757958">
              <w:t>What does the community feel would support them in the future?</w:t>
            </w:r>
          </w:p>
        </w:tc>
        <w:tc>
          <w:tcPr>
            <w:tcW w:w="1985" w:type="dxa"/>
            <w:tcBorders>
              <w:top w:val="single" w:sz="4" w:space="0" w:color="auto"/>
              <w:bottom w:val="single" w:sz="4" w:space="0" w:color="auto"/>
            </w:tcBorders>
          </w:tcPr>
          <w:p w:rsidR="0047650C" w:rsidRPr="00757958" w:rsidRDefault="0047650C" w:rsidP="0047650C">
            <w:pPr>
              <w:spacing w:after="0" w:line="240" w:lineRule="auto"/>
            </w:pPr>
            <w:r w:rsidRPr="00757958">
              <w:t xml:space="preserve">Greater awareness of the </w:t>
            </w:r>
            <w:r w:rsidR="00735F36">
              <w:t>project</w:t>
            </w:r>
          </w:p>
          <w:p w:rsidR="0047650C" w:rsidRPr="00757958" w:rsidRDefault="0047650C" w:rsidP="0047650C">
            <w:pPr>
              <w:spacing w:after="0" w:line="240" w:lineRule="auto"/>
            </w:pPr>
            <w:r w:rsidRPr="00757958">
              <w:t>Monitoring and support</w:t>
            </w:r>
          </w:p>
          <w:p w:rsidR="0047650C" w:rsidRPr="00757958" w:rsidRDefault="0047650C" w:rsidP="0047650C">
            <w:pPr>
              <w:spacing w:after="0" w:line="240" w:lineRule="auto"/>
            </w:pPr>
            <w:r w:rsidRPr="00757958">
              <w:t>Appropriateness of activities</w:t>
            </w:r>
          </w:p>
          <w:p w:rsidR="006F5E6A" w:rsidRPr="00757958" w:rsidRDefault="0047650C" w:rsidP="0047650C">
            <w:pPr>
              <w:spacing w:after="0" w:line="240" w:lineRule="auto"/>
            </w:pPr>
            <w:r w:rsidRPr="00757958">
              <w:t>Better quality equipment</w:t>
            </w:r>
          </w:p>
        </w:tc>
        <w:tc>
          <w:tcPr>
            <w:tcW w:w="1984" w:type="dxa"/>
            <w:tcBorders>
              <w:top w:val="single" w:sz="4" w:space="0" w:color="auto"/>
              <w:bottom w:val="single" w:sz="4" w:space="0" w:color="auto"/>
            </w:tcBorders>
          </w:tcPr>
          <w:p w:rsidR="006F5E6A" w:rsidRPr="00757958" w:rsidRDefault="006F5E6A" w:rsidP="00192CE3">
            <w:pPr>
              <w:spacing w:after="0" w:line="240" w:lineRule="auto"/>
            </w:pPr>
          </w:p>
        </w:tc>
      </w:tr>
    </w:tbl>
    <w:p w:rsidR="000D10C5" w:rsidRDefault="000D10C5" w:rsidP="0096770A">
      <w:pPr>
        <w:spacing w:after="0" w:line="360" w:lineRule="auto"/>
      </w:pPr>
    </w:p>
    <w:p w:rsidR="000D10C5" w:rsidRDefault="000D10C5" w:rsidP="0096770A">
      <w:pPr>
        <w:spacing w:after="0" w:line="360" w:lineRule="auto"/>
      </w:pPr>
    </w:p>
    <w:p w:rsidR="000D10C5" w:rsidRDefault="000D10C5" w:rsidP="0096770A">
      <w:pPr>
        <w:spacing w:after="0" w:line="360" w:lineRule="auto"/>
      </w:pPr>
    </w:p>
    <w:p w:rsidR="000D10C5" w:rsidRDefault="000D10C5" w:rsidP="0096770A">
      <w:pPr>
        <w:spacing w:after="0" w:line="360" w:lineRule="auto"/>
      </w:pPr>
    </w:p>
    <w:p w:rsidR="000D10C5" w:rsidRDefault="000D10C5" w:rsidP="0096770A">
      <w:pPr>
        <w:spacing w:after="0" w:line="360" w:lineRule="auto"/>
      </w:pPr>
    </w:p>
    <w:p w:rsidR="009726D8" w:rsidRDefault="009726D8" w:rsidP="0096770A">
      <w:pPr>
        <w:spacing w:after="0" w:line="360" w:lineRule="auto"/>
      </w:pPr>
    </w:p>
    <w:p w:rsidR="009726D8" w:rsidRDefault="009726D8" w:rsidP="0096770A">
      <w:pPr>
        <w:spacing w:after="0" w:line="360" w:lineRule="auto"/>
      </w:pPr>
    </w:p>
    <w:p w:rsidR="000D10C5" w:rsidRPr="00C97361" w:rsidRDefault="000D10C5" w:rsidP="0072592F">
      <w:bookmarkStart w:id="43" w:name="_Toc330973032"/>
      <w:bookmarkStart w:id="44" w:name="_Toc330973081"/>
      <w:bookmarkStart w:id="45" w:name="_Toc330973331"/>
      <w:bookmarkStart w:id="46" w:name="_Toc330974351"/>
      <w:bookmarkStart w:id="47" w:name="_Toc330974578"/>
      <w:bookmarkStart w:id="48" w:name="_Toc331161450"/>
      <w:bookmarkStart w:id="49" w:name="_Toc331161585"/>
      <w:bookmarkStart w:id="50" w:name="_Toc331163078"/>
      <w:bookmarkStart w:id="51" w:name="_Toc331333478"/>
      <w:bookmarkStart w:id="52" w:name="_Toc331333823"/>
      <w:bookmarkEnd w:id="43"/>
      <w:bookmarkEnd w:id="44"/>
      <w:bookmarkEnd w:id="45"/>
      <w:bookmarkEnd w:id="46"/>
      <w:bookmarkEnd w:id="47"/>
      <w:bookmarkEnd w:id="48"/>
      <w:bookmarkEnd w:id="49"/>
      <w:bookmarkEnd w:id="50"/>
      <w:bookmarkEnd w:id="51"/>
      <w:bookmarkEnd w:id="52"/>
    </w:p>
    <w:p w:rsidR="00571F47" w:rsidRPr="00571F47" w:rsidRDefault="00571F47" w:rsidP="00E31214">
      <w:pPr>
        <w:pStyle w:val="Heading1"/>
        <w:numPr>
          <w:ilvl w:val="0"/>
          <w:numId w:val="35"/>
        </w:numPr>
        <w:spacing w:before="0" w:line="360" w:lineRule="auto"/>
      </w:pPr>
      <w:bookmarkStart w:id="53" w:name="_Toc334531555"/>
      <w:r>
        <w:t>Discussion and Conclusion</w:t>
      </w:r>
      <w:bookmarkEnd w:id="53"/>
    </w:p>
    <w:p w:rsidR="00571F47" w:rsidRDefault="00571F47" w:rsidP="00571F47">
      <w:pPr>
        <w:spacing w:after="0" w:line="360" w:lineRule="auto"/>
        <w:jc w:val="both"/>
        <w:rPr>
          <w:rFonts w:cs="Arial"/>
        </w:rPr>
      </w:pPr>
      <w:r>
        <w:rPr>
          <w:noProof/>
          <w:lang w:eastAsia="en-GB"/>
        </w:rPr>
        <mc:AlternateContent>
          <mc:Choice Requires="wps">
            <w:drawing>
              <wp:anchor distT="0" distB="0" distL="114300" distR="114300" simplePos="0" relativeHeight="251666432" behindDoc="0" locked="0" layoutInCell="1" allowOverlap="1" wp14:anchorId="084B248F" wp14:editId="45C62DB5">
                <wp:simplePos x="0" y="0"/>
                <wp:positionH relativeFrom="column">
                  <wp:posOffset>-10160</wp:posOffset>
                </wp:positionH>
                <wp:positionV relativeFrom="paragraph">
                  <wp:posOffset>113665</wp:posOffset>
                </wp:positionV>
                <wp:extent cx="5711825" cy="0"/>
                <wp:effectExtent l="0" t="0" r="2222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8pt;margin-top:8.95pt;width:44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BZ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"/>
            </w:pict>
          </mc:Fallback>
        </mc:AlternateContent>
      </w:r>
    </w:p>
    <w:p w:rsidR="004751D6" w:rsidRDefault="004751D6" w:rsidP="00571F47">
      <w:pPr>
        <w:spacing w:after="0" w:line="360" w:lineRule="auto"/>
        <w:jc w:val="both"/>
        <w:rPr>
          <w:rFonts w:cs="Arial"/>
        </w:rPr>
      </w:pPr>
      <w:r w:rsidRPr="00E33B0B">
        <w:rPr>
          <w:rFonts w:cs="Arial"/>
        </w:rPr>
        <w:t>This se</w:t>
      </w:r>
      <w:r>
        <w:rPr>
          <w:rFonts w:cs="Arial"/>
        </w:rPr>
        <w:t xml:space="preserve">ction contextualises the research findings and addresses the </w:t>
      </w:r>
      <w:r w:rsidRPr="00DE40D2">
        <w:t xml:space="preserve">research questions </w:t>
      </w:r>
      <w:r>
        <w:rPr>
          <w:rFonts w:cs="Arial"/>
        </w:rPr>
        <w:t>identified in Section 2.</w:t>
      </w:r>
    </w:p>
    <w:p w:rsidR="00571F47" w:rsidRDefault="00571F47" w:rsidP="00571F47">
      <w:pPr>
        <w:spacing w:after="0" w:line="360" w:lineRule="auto"/>
        <w:jc w:val="both"/>
        <w:rPr>
          <w:rFonts w:cs="Arial"/>
        </w:rPr>
      </w:pPr>
    </w:p>
    <w:p w:rsidR="00223D11" w:rsidRDefault="00223D11" w:rsidP="00E743D8">
      <w:pPr>
        <w:pStyle w:val="Heading2"/>
        <w:numPr>
          <w:ilvl w:val="1"/>
          <w:numId w:val="27"/>
        </w:numPr>
        <w:spacing w:before="0" w:line="360" w:lineRule="auto"/>
        <w:ind w:left="567" w:hanging="567"/>
      </w:pPr>
      <w:bookmarkStart w:id="54" w:name="_Toc334531556"/>
      <w:r>
        <w:t>Research questions – participants</w:t>
      </w:r>
      <w:bookmarkEnd w:id="54"/>
      <w:r>
        <w:t xml:space="preserve"> </w:t>
      </w:r>
    </w:p>
    <w:p w:rsidR="00223D11" w:rsidRPr="001550E6" w:rsidRDefault="00223D11" w:rsidP="00571F47">
      <w:pPr>
        <w:spacing w:after="0" w:line="360" w:lineRule="auto"/>
        <w:jc w:val="both"/>
        <w:rPr>
          <w:sz w:val="16"/>
        </w:rPr>
      </w:pPr>
    </w:p>
    <w:p w:rsidR="00223D11" w:rsidRDefault="00223D11" w:rsidP="00571F47">
      <w:pPr>
        <w:numPr>
          <w:ilvl w:val="0"/>
          <w:numId w:val="11"/>
        </w:numPr>
        <w:spacing w:after="0" w:line="360" w:lineRule="auto"/>
        <w:jc w:val="both"/>
      </w:pPr>
      <w:r>
        <w:t>What has been effective in supporting any change(s)?</w:t>
      </w:r>
    </w:p>
    <w:p w:rsidR="00223D11" w:rsidRDefault="00223D11" w:rsidP="00571F47">
      <w:pPr>
        <w:spacing w:after="0" w:line="360" w:lineRule="auto"/>
        <w:ind w:left="720"/>
        <w:jc w:val="both"/>
      </w:pPr>
    </w:p>
    <w:p w:rsidR="00F45173" w:rsidRDefault="00F45173" w:rsidP="00F45173">
      <w:pPr>
        <w:spacing w:after="0" w:line="360" w:lineRule="auto"/>
        <w:ind w:left="720"/>
        <w:jc w:val="both"/>
      </w:pPr>
      <w:r>
        <w:t>The</w:t>
      </w:r>
      <w:r w:rsidRPr="00642BA9">
        <w:t xml:space="preserve"> </w:t>
      </w:r>
      <w:r>
        <w:t xml:space="preserve">focus on rewarding weight loss with money for community health </w:t>
      </w:r>
      <w:r w:rsidR="000A57DD">
        <w:t>project</w:t>
      </w:r>
      <w:r>
        <w:t xml:space="preserve">s provided a unique and compelling enticement for participants. This was particularly important during the initial stages of the </w:t>
      </w:r>
      <w:r w:rsidR="00735F36">
        <w:t>project</w:t>
      </w:r>
      <w:r>
        <w:t xml:space="preserve">. Emphasising low cost, enjoyable and socially-oriented activities in which participants felt comfortable and supported by staff and peers was fundamental for supporting adherence and thus any changes that took place. These included weight loss, improved mobility and increased quality of social interaction. It is recognised that financial incentives alone </w:t>
      </w:r>
      <w:r w:rsidRPr="006B4347">
        <w:rPr>
          <w:rFonts w:cs="Calibri"/>
          <w:lang w:eastAsia="en-GB"/>
        </w:rPr>
        <w:t>may not be sufficient alone for sustained weight loss</w:t>
      </w:r>
      <w:r w:rsidR="00194FD3">
        <w:rPr>
          <w:rFonts w:cs="Calibri"/>
          <w:lang w:eastAsia="en-GB"/>
        </w:rPr>
        <w:t xml:space="preserve"> </w:t>
      </w:r>
      <w:r>
        <w:rPr>
          <w:rFonts w:cs="Calibri"/>
          <w:noProof/>
          <w:lang w:eastAsia="en-GB"/>
        </w:rPr>
        <w:t>(</w:t>
      </w:r>
      <w:r w:rsidRPr="006B4347">
        <w:rPr>
          <w:rFonts w:cs="Calibri"/>
          <w:noProof/>
          <w:lang w:eastAsia="en-GB"/>
        </w:rPr>
        <w:t>Paul-Ebhohimhen &amp; Avenell, 2008</w:t>
      </w:r>
      <w:r>
        <w:rPr>
          <w:rFonts w:cs="Calibri"/>
          <w:noProof/>
          <w:lang w:eastAsia="en-GB"/>
        </w:rPr>
        <w:t xml:space="preserve">). Whilst it is impossible to comment with certainty that stakeholders maintained any changes over the course of the </w:t>
      </w:r>
      <w:r w:rsidR="000A57DD">
        <w:rPr>
          <w:rFonts w:cs="Calibri"/>
          <w:noProof/>
          <w:lang w:eastAsia="en-GB"/>
        </w:rPr>
        <w:t>project</w:t>
      </w:r>
      <w:r>
        <w:rPr>
          <w:rFonts w:cs="Calibri"/>
          <w:noProof/>
          <w:lang w:eastAsia="en-GB"/>
        </w:rPr>
        <w:t xml:space="preserve"> it is evident that </w:t>
      </w:r>
      <w:r>
        <w:t xml:space="preserve">financial incentives should be augmented with socially-oriented, accessible and well supported activities. </w:t>
      </w:r>
    </w:p>
    <w:p w:rsidR="00F45173" w:rsidRDefault="00F45173" w:rsidP="00571F47">
      <w:pPr>
        <w:spacing w:after="0" w:line="360" w:lineRule="auto"/>
        <w:ind w:left="720"/>
        <w:jc w:val="both"/>
      </w:pPr>
    </w:p>
    <w:p w:rsidR="00223D11" w:rsidRDefault="00223D11" w:rsidP="00571F47">
      <w:pPr>
        <w:numPr>
          <w:ilvl w:val="0"/>
          <w:numId w:val="11"/>
        </w:numPr>
        <w:spacing w:after="0" w:line="360" w:lineRule="auto"/>
        <w:jc w:val="both"/>
      </w:pPr>
      <w:r>
        <w:t>If people have not been successful, why not?</w:t>
      </w:r>
    </w:p>
    <w:p w:rsidR="00223D11" w:rsidRDefault="00223D11" w:rsidP="00223D11">
      <w:pPr>
        <w:spacing w:after="0" w:line="360" w:lineRule="auto"/>
        <w:jc w:val="both"/>
      </w:pPr>
    </w:p>
    <w:p w:rsidR="00E64DFA" w:rsidRDefault="00E64DFA" w:rsidP="00E64DFA">
      <w:pPr>
        <w:spacing w:after="0" w:line="360" w:lineRule="auto"/>
        <w:ind w:left="720"/>
        <w:jc w:val="both"/>
      </w:pPr>
      <w:r>
        <w:t>Principal factors influencing parti</w:t>
      </w:r>
      <w:r w:rsidR="0011702C">
        <w:t xml:space="preserve">cipant success included illness, </w:t>
      </w:r>
      <w:r>
        <w:t xml:space="preserve">injury and lifestyle factors. These did not necessarily lead to unsuccessful outcomes and often helped identify other issues for participants to address. Hence, it is not possible to state clearly that any participants were not successful; rather that some faced additional challenges. This demonstrates that certain participants in community interventions such as this require additional support in order to maximise that chances of success. Access to additional services beyond the remit of stakeholders involved in the </w:t>
      </w:r>
      <w:r w:rsidR="00735F36">
        <w:t xml:space="preserve">project </w:t>
      </w:r>
      <w:r>
        <w:t>delivery may help in this respect i.e. GPs.</w:t>
      </w:r>
    </w:p>
    <w:p w:rsidR="00E64DFA" w:rsidRDefault="00E64DFA" w:rsidP="00223D11">
      <w:pPr>
        <w:spacing w:after="0" w:line="360" w:lineRule="auto"/>
        <w:jc w:val="both"/>
      </w:pPr>
    </w:p>
    <w:p w:rsidR="00C82C18" w:rsidRDefault="00C82C18" w:rsidP="00223D11">
      <w:pPr>
        <w:spacing w:after="0" w:line="360" w:lineRule="auto"/>
        <w:jc w:val="both"/>
      </w:pPr>
    </w:p>
    <w:p w:rsidR="00C82C18" w:rsidRDefault="00C82C18" w:rsidP="00223D11">
      <w:pPr>
        <w:spacing w:after="0" w:line="360" w:lineRule="auto"/>
        <w:jc w:val="both"/>
      </w:pPr>
    </w:p>
    <w:p w:rsidR="00223D11" w:rsidRDefault="00223D11" w:rsidP="00571F47">
      <w:pPr>
        <w:numPr>
          <w:ilvl w:val="0"/>
          <w:numId w:val="11"/>
        </w:numPr>
        <w:spacing w:after="0" w:line="360" w:lineRule="auto"/>
        <w:jc w:val="both"/>
      </w:pPr>
      <w:r>
        <w:t xml:space="preserve">What role has the community aspect of the </w:t>
      </w:r>
      <w:r w:rsidR="000A57DD">
        <w:t>project</w:t>
      </w:r>
      <w:r>
        <w:t xml:space="preserve"> played?</w:t>
      </w:r>
    </w:p>
    <w:p w:rsidR="00223D11" w:rsidRDefault="00223D11" w:rsidP="00223D11">
      <w:pPr>
        <w:spacing w:after="0" w:line="360" w:lineRule="auto"/>
        <w:jc w:val="both"/>
      </w:pPr>
    </w:p>
    <w:p w:rsidR="00E64DFA" w:rsidRDefault="00E64DFA" w:rsidP="00E64DFA">
      <w:pPr>
        <w:spacing w:after="0" w:line="360" w:lineRule="auto"/>
        <w:ind w:left="720"/>
        <w:jc w:val="both"/>
      </w:pPr>
      <w:r>
        <w:t xml:space="preserve">Embedding the </w:t>
      </w:r>
      <w:r w:rsidR="00735F36">
        <w:t xml:space="preserve">project </w:t>
      </w:r>
      <w:r>
        <w:t xml:space="preserve">in community settings fostered a sense of collective responsibility both to the community sites and between the participants. For many, this motivated participants to engage with the activities and with one another on a more profound level resulting in a greater number of high quality social ties. Not all participants were necessarily as involved </w:t>
      </w:r>
      <w:r w:rsidR="00194FD3">
        <w:t xml:space="preserve">this </w:t>
      </w:r>
      <w:r>
        <w:t xml:space="preserve">as others. However, for participants who were inclined to involve themselves in community affairs, the community aspect provided a reciprocal relationship which benefitted the </w:t>
      </w:r>
      <w:r w:rsidR="00735F36">
        <w:t xml:space="preserve">project </w:t>
      </w:r>
      <w:r>
        <w:t>and participants though support and engagement.</w:t>
      </w:r>
    </w:p>
    <w:p w:rsidR="00E64DFA" w:rsidRDefault="00E64DFA" w:rsidP="00223D11">
      <w:pPr>
        <w:spacing w:after="0" w:line="360" w:lineRule="auto"/>
        <w:jc w:val="both"/>
      </w:pPr>
    </w:p>
    <w:p w:rsidR="00223D11" w:rsidRDefault="00223D11" w:rsidP="00571F47">
      <w:pPr>
        <w:numPr>
          <w:ilvl w:val="0"/>
          <w:numId w:val="11"/>
        </w:numPr>
        <w:spacing w:after="0" w:line="360" w:lineRule="auto"/>
        <w:jc w:val="both"/>
      </w:pPr>
      <w:r>
        <w:t>What role has the community monetary incentive played?</w:t>
      </w:r>
    </w:p>
    <w:p w:rsidR="00223D11" w:rsidRDefault="00223D11" w:rsidP="00223D11">
      <w:pPr>
        <w:spacing w:after="0" w:line="360" w:lineRule="auto"/>
        <w:jc w:val="both"/>
      </w:pPr>
    </w:p>
    <w:p w:rsidR="00E64DFA" w:rsidRDefault="00E64DFA" w:rsidP="00E64DFA">
      <w:pPr>
        <w:spacing w:after="0" w:line="360" w:lineRule="auto"/>
        <w:ind w:left="720"/>
        <w:jc w:val="both"/>
      </w:pPr>
      <w:r>
        <w:t xml:space="preserve">The monetary incentive provided a core attraction for participants. This helped the activities stand out in terms of the supporting literature and drew attention to the aim of the </w:t>
      </w:r>
      <w:r w:rsidR="00735F36">
        <w:t>project</w:t>
      </w:r>
      <w:r>
        <w:t xml:space="preserve">. Participants recognised the value of supporting the community through their involvement and were keen to become involved without necessarily focusing on weight loss as the primary motivating factor. </w:t>
      </w:r>
      <w:r>
        <w:rPr>
          <w:rFonts w:cs="NNJLE D+ Frutiger"/>
          <w:lang w:eastAsia="en-GB"/>
        </w:rPr>
        <w:t>Lifestyle modification interventions commonly use f</w:t>
      </w:r>
      <w:r w:rsidRPr="006B4347">
        <w:rPr>
          <w:rFonts w:cs="NNJLE D+ Frutiger"/>
          <w:lang w:eastAsia="en-GB"/>
        </w:rPr>
        <w:t>inancial incentives</w:t>
      </w:r>
      <w:r>
        <w:rPr>
          <w:rFonts w:cs="NNJLE D+ Frutiger"/>
          <w:lang w:eastAsia="en-GB"/>
        </w:rPr>
        <w:t xml:space="preserve"> as a means of supporting weight loss </w:t>
      </w:r>
      <w:r>
        <w:rPr>
          <w:rFonts w:cs="NNJLE D+ Frutiger"/>
          <w:lang w:eastAsia="en-GB"/>
        </w:rPr>
        <w:fldChar w:fldCharType="begin" w:fldLock="1"/>
      </w:r>
      <w:r>
        <w:rPr>
          <w:rFonts w:cs="NNJLE D+ Frutiger"/>
          <w:lang w:eastAsia="en-GB"/>
        </w:rPr>
        <w:instrText>ADDIN CSL_CITATION { "citationItems" : [ { "id" : "ITEM-1", "itemData" : { "DOI" : "10.1056/NEJMp0903496", "author" : [ { "family" : "Volpp", "given" : "Kevin G." }, { "family" : "Das", "given" : "Anup." } ], "container-title" : "The New England journal of medicine", "id" : "ITEM-1", "issue" : "4", "issued" : { "date-parts" : [ [ "2009", "7", "23" ] ] }, "page" : "331-3", "title" : "Comparative effectiveness--thinking beyond medication A versus medication B.", "type" : "article-journal", "volume" : "361" }, "uris" : [ "http://www.mendeley.com/documents/?uuid=731c1c58-0b48-4870-871a-abb5ca480caa" ] }, { "id" : "ITEM-2", "itemData" : { "author" : [ { "family" : "Finkelstein", "given" : "E.A." }, { "family" : "Linnan", "given" : "L.A." }, { "family" : "Tate", "given" : "D.F." }, { "family" : "Birken", "given" : "B.E." } ], "container-title" : "Journal of Occupational and Environmental Medicine", "id" : "ITEM-2", "issue" : "9", "issued" : { "date-parts" : [ [ "2007" ] ] }, "page" : "981-989", "title" : "A pilot study testing the effect of different levels of financial incentives on weight loss among overweight employees", "type" : "article-journal", "volume" : "49" }, "uris" : [ "http://www.mendeley.com/documents/?uuid=01789d5f-a494-44d9-9044-71d1f7481159" ] }, { "id" : "ITEM-3", "itemData" : { "author" : [ { "family" : "Volpp", "given" : "K.G." }, { "family" : "John", "given" : "L.K." }, { "family" : "Troxel", "given" : "A.B." }, { "family" : "Norton", "given" : "Laurie." } ], "container-title" : "Journal of the American Medical Association", "id" : "ITEM-3", "issue" : "22", "issued" : { "date-parts" : [ [ "2008" ] ] }, "page" : "2631-2637", "title" : "Financial Incentive \u2013 Based Approaches for Weight Loss", "type" : "article-journal", "volume" : "300" }, "uris" : [ "http://www.mendeley.com/documents/?uuid=4d26bcca-cb1d-4240-9bcf-8f9027106a07" ] } ], "mendeley" : { "manualFormatting" : "(Finkelstein, Linnan, Tate, &amp; Birken, 2007; Volpp, et al., 2008; Volpp &amp; Das, 2009)", "previouslyFormattedCitation" : "(Finkelstein, Linnan, Tate, &amp; Birken, 2007; K.G. Volpp, John, Troxel, &amp; Norton, 2008; Kevin G. Volpp &amp; Das, 2009)" }, "properties" : { "noteIndex" : 0 }, "schema" : "https://github.com/citation-style-language/schema/raw/master/csl-citation.json" }</w:instrText>
      </w:r>
      <w:r>
        <w:rPr>
          <w:rFonts w:cs="NNJLE D+ Frutiger"/>
          <w:lang w:eastAsia="en-GB"/>
        </w:rPr>
        <w:fldChar w:fldCharType="separate"/>
      </w:r>
      <w:r w:rsidRPr="00FC030F">
        <w:rPr>
          <w:rFonts w:cs="NNJLE D+ Frutiger"/>
          <w:noProof/>
          <w:lang w:eastAsia="en-GB"/>
        </w:rPr>
        <w:t>(Finkelstein, Linna</w:t>
      </w:r>
      <w:r>
        <w:rPr>
          <w:rFonts w:cs="NNJLE D+ Frutiger"/>
          <w:noProof/>
          <w:lang w:eastAsia="en-GB"/>
        </w:rPr>
        <w:t xml:space="preserve">n, Tate, &amp; Birken, 2007; </w:t>
      </w:r>
      <w:r w:rsidRPr="00FC030F">
        <w:rPr>
          <w:rFonts w:cs="NNJLE D+ Frutiger"/>
          <w:noProof/>
          <w:lang w:eastAsia="en-GB"/>
        </w:rPr>
        <w:t>Volpp, et al., 2008</w:t>
      </w:r>
      <w:r>
        <w:rPr>
          <w:rFonts w:cs="NNJLE D+ Frutiger"/>
          <w:noProof/>
          <w:lang w:eastAsia="en-GB"/>
        </w:rPr>
        <w:t xml:space="preserve">; </w:t>
      </w:r>
      <w:r w:rsidRPr="00FC030F">
        <w:rPr>
          <w:rFonts w:cs="NNJLE D+ Frutiger"/>
          <w:noProof/>
          <w:lang w:eastAsia="en-GB"/>
        </w:rPr>
        <w:t>Volpp &amp; Das, 2009)</w:t>
      </w:r>
      <w:r>
        <w:rPr>
          <w:rFonts w:cs="NNJLE D+ Frutiger"/>
          <w:lang w:eastAsia="en-GB"/>
        </w:rPr>
        <w:fldChar w:fldCharType="end"/>
      </w:r>
      <w:r>
        <w:rPr>
          <w:rFonts w:cs="NNJLE D+ Frutiger"/>
          <w:lang w:eastAsia="en-GB"/>
        </w:rPr>
        <w:t xml:space="preserve">. The results in this report suggest that such approaches might also include a community focus whereby the wider benefits of weight loss i.e. community development and cohesion, might also be promoted alongside those relating specifically to individual weight loss. </w:t>
      </w:r>
    </w:p>
    <w:p w:rsidR="00E64DFA" w:rsidRDefault="00E64DFA" w:rsidP="00223D11">
      <w:pPr>
        <w:spacing w:after="0" w:line="360" w:lineRule="auto"/>
        <w:jc w:val="both"/>
      </w:pPr>
    </w:p>
    <w:p w:rsidR="00223D11" w:rsidRDefault="00223D11" w:rsidP="00571F47">
      <w:pPr>
        <w:numPr>
          <w:ilvl w:val="0"/>
          <w:numId w:val="11"/>
        </w:numPr>
        <w:spacing w:after="0" w:line="360" w:lineRule="auto"/>
        <w:jc w:val="both"/>
      </w:pPr>
      <w:r>
        <w:t xml:space="preserve">Has there been a knock on effect of changes within families, even though this is an adult focused </w:t>
      </w:r>
      <w:r w:rsidR="000A57DD">
        <w:t>project</w:t>
      </w:r>
      <w:r>
        <w:t>? If so what have these changes been?</w:t>
      </w:r>
    </w:p>
    <w:p w:rsidR="00223D11" w:rsidRDefault="00223D11" w:rsidP="00223D11">
      <w:pPr>
        <w:spacing w:after="0" w:line="360" w:lineRule="auto"/>
        <w:jc w:val="both"/>
      </w:pPr>
    </w:p>
    <w:p w:rsidR="000A6C7B" w:rsidRDefault="000A6C7B" w:rsidP="000A6C7B">
      <w:pPr>
        <w:spacing w:after="0" w:line="360" w:lineRule="auto"/>
        <w:ind w:left="720"/>
        <w:jc w:val="both"/>
      </w:pPr>
      <w:r>
        <w:t xml:space="preserve">Participants recognised several consequences on families including a sharing of knowledge and skills, engagement in activities by partners and siblings, and a strengthening of familial ties. Key to this was the enthusiasm shared by participants which encouraged other family members to try the activities for themselves. Hence, it is crucial that participants are supported to feel sufficiently satisfied with activities that they become ambassadors for healthy lifestyles in the family unit. This focuses attention on the nature and quality of activities and supporting services run within interventions which, to date, are not well reported upon. In this respect, sharing and promoting good practice and </w:t>
      </w:r>
      <w:r w:rsidR="000A57DD">
        <w:t>project</w:t>
      </w:r>
      <w:r>
        <w:t xml:space="preserve"> successes may help to develop a clearer picture of ‘what works.’</w:t>
      </w:r>
    </w:p>
    <w:p w:rsidR="000A6C7B" w:rsidRDefault="000A6C7B" w:rsidP="00223D11">
      <w:pPr>
        <w:spacing w:after="0" w:line="360" w:lineRule="auto"/>
        <w:jc w:val="both"/>
      </w:pPr>
    </w:p>
    <w:p w:rsidR="00223D11" w:rsidRDefault="00223D11" w:rsidP="00571F47">
      <w:pPr>
        <w:numPr>
          <w:ilvl w:val="0"/>
          <w:numId w:val="11"/>
        </w:numPr>
        <w:spacing w:after="0" w:line="360" w:lineRule="auto"/>
        <w:jc w:val="both"/>
      </w:pPr>
      <w:r>
        <w:t xml:space="preserve">If people chose not to engage with the </w:t>
      </w:r>
      <w:r w:rsidR="000A57DD">
        <w:t>project</w:t>
      </w:r>
      <w:r>
        <w:t>, why was this?</w:t>
      </w:r>
    </w:p>
    <w:p w:rsidR="00223D11" w:rsidRDefault="00223D11" w:rsidP="00223D11">
      <w:pPr>
        <w:spacing w:after="0" w:line="360" w:lineRule="auto"/>
        <w:jc w:val="both"/>
      </w:pPr>
    </w:p>
    <w:p w:rsidR="00C82C18" w:rsidRDefault="00C82C18" w:rsidP="00C82C18">
      <w:pPr>
        <w:spacing w:after="0" w:line="360" w:lineRule="auto"/>
        <w:ind w:left="709"/>
        <w:jc w:val="both"/>
        <w:rPr>
          <w:rFonts w:cs="Calibri"/>
        </w:rPr>
      </w:pPr>
      <w:r>
        <w:t xml:space="preserve">The findings of the report do not allow for an exploration of this because it was not possible to locate individuals who chose not to engage with the </w:t>
      </w:r>
      <w:r w:rsidR="000A57DD">
        <w:t>project</w:t>
      </w:r>
      <w:r>
        <w:t xml:space="preserve">. Factors which represented practical challenges were identified by participants that could potentially have presented barriers to engagement. These included </w:t>
      </w:r>
      <w:r w:rsidRPr="0016452D">
        <w:rPr>
          <w:rFonts w:cs="Calibri"/>
        </w:rPr>
        <w:t>personal commitments</w:t>
      </w:r>
      <w:r>
        <w:rPr>
          <w:rFonts w:cs="Calibri"/>
        </w:rPr>
        <w:t xml:space="preserve"> and </w:t>
      </w:r>
      <w:r w:rsidRPr="0016452D">
        <w:rPr>
          <w:rFonts w:cs="Calibri"/>
        </w:rPr>
        <w:t xml:space="preserve">proximity </w:t>
      </w:r>
      <w:r>
        <w:rPr>
          <w:rFonts w:cs="Calibri"/>
        </w:rPr>
        <w:t xml:space="preserve">relative to </w:t>
      </w:r>
      <w:r w:rsidRPr="0016452D">
        <w:rPr>
          <w:rFonts w:cs="Calibri"/>
        </w:rPr>
        <w:t xml:space="preserve">the site at which the </w:t>
      </w:r>
      <w:r w:rsidR="000A57DD">
        <w:rPr>
          <w:rFonts w:cs="Calibri"/>
        </w:rPr>
        <w:t>project</w:t>
      </w:r>
      <w:r w:rsidRPr="0016452D">
        <w:rPr>
          <w:rFonts w:cs="Calibri"/>
        </w:rPr>
        <w:t xml:space="preserve"> was running</w:t>
      </w:r>
      <w:r>
        <w:rPr>
          <w:rFonts w:cs="Calibri"/>
        </w:rPr>
        <w:t xml:space="preserve">. Opportunistic data capture methods i.e. at the time of a conversation with an individual who chooses not to engage with </w:t>
      </w:r>
      <w:r w:rsidR="000A57DD">
        <w:rPr>
          <w:rFonts w:cs="Calibri"/>
        </w:rPr>
        <w:t>project</w:t>
      </w:r>
      <w:r>
        <w:rPr>
          <w:rFonts w:cs="Calibri"/>
        </w:rPr>
        <w:t>s might provide a useful means of establishing clearer evidence.</w:t>
      </w:r>
    </w:p>
    <w:p w:rsidR="00C82C18" w:rsidRDefault="00C82C18" w:rsidP="00223D11">
      <w:pPr>
        <w:spacing w:after="0" w:line="360" w:lineRule="auto"/>
        <w:jc w:val="both"/>
      </w:pPr>
    </w:p>
    <w:p w:rsidR="00223D11" w:rsidRDefault="00223D11" w:rsidP="00571F47">
      <w:pPr>
        <w:numPr>
          <w:ilvl w:val="0"/>
          <w:numId w:val="11"/>
        </w:numPr>
        <w:spacing w:after="0" w:line="360" w:lineRule="auto"/>
        <w:jc w:val="both"/>
      </w:pPr>
      <w:r>
        <w:t>What does the community feel would support them in the future?</w:t>
      </w:r>
    </w:p>
    <w:p w:rsidR="00223D11" w:rsidRDefault="00223D11" w:rsidP="00223D11">
      <w:pPr>
        <w:spacing w:after="0" w:line="360" w:lineRule="auto"/>
        <w:jc w:val="both"/>
      </w:pPr>
    </w:p>
    <w:p w:rsidR="00C82C18" w:rsidRDefault="00C82C18" w:rsidP="00E743D8">
      <w:pPr>
        <w:spacing w:after="0" w:line="360" w:lineRule="auto"/>
        <w:ind w:left="709"/>
        <w:jc w:val="both"/>
      </w:pPr>
      <w:r>
        <w:t xml:space="preserve">Greater awareness and improved communication regarding the </w:t>
      </w:r>
      <w:r w:rsidR="00A07704">
        <w:t xml:space="preserve">project </w:t>
      </w:r>
      <w:r>
        <w:t>activities were identified as key areas for improvement. In addition, more consistent monitoring and support</w:t>
      </w:r>
      <w:r w:rsidR="0011702C">
        <w:t>,</w:t>
      </w:r>
      <w:r>
        <w:t xml:space="preserve"> and a wider menu of activities were indicated as principal factors that would support the </w:t>
      </w:r>
      <w:r w:rsidR="00A07704">
        <w:t xml:space="preserve">project </w:t>
      </w:r>
      <w:r>
        <w:t xml:space="preserve">going forward. This focuses attention on the administrative and management processes that underpin weight loss interventions. It is known that </w:t>
      </w:r>
      <w:r>
        <w:rPr>
          <w:rFonts w:cs="Arial"/>
        </w:rPr>
        <w:t>m</w:t>
      </w:r>
      <w:r w:rsidRPr="005436EC">
        <w:rPr>
          <w:rFonts w:cs="Arial"/>
        </w:rPr>
        <w:t xml:space="preserve">ass media and social marketing </w:t>
      </w:r>
      <w:r>
        <w:rPr>
          <w:rFonts w:cs="Arial"/>
        </w:rPr>
        <w:t xml:space="preserve">campaigns have commonly been deployed to </w:t>
      </w:r>
      <w:r w:rsidRPr="005436EC">
        <w:rPr>
          <w:rFonts w:cs="Arial"/>
        </w:rPr>
        <w:t>support community-based interventions</w:t>
      </w:r>
      <w:r>
        <w:rPr>
          <w:rFonts w:cs="Arial"/>
        </w:rPr>
        <w:t xml:space="preserve"> </w:t>
      </w:r>
      <w:r>
        <w:rPr>
          <w:rFonts w:cs="Arial"/>
        </w:rPr>
        <w:fldChar w:fldCharType="begin" w:fldLock="1"/>
      </w:r>
      <w:r>
        <w:rPr>
          <w:rFonts w:cs="Arial"/>
        </w:rPr>
        <w:instrText>ADDIN CSL_CITATION { "citationItems" : [ { "id" : "ITEM-1", "itemData" : { "author" : [ { "family" : "Kilgour", "given" : "L." }, { "family" : "Baker", "given" : "C." }, { "family" : "Crone", "given" : "D." } ], "id" : "ITEM-1", "issued" : { "date-parts" : [ [ "2011" ] ] }, "publisher-place" : "Gloucester, UK", "title" : "Report on the evaluation of the Active Gloucestershire \u2018Get Up, Get Out, Get Active\u2019 social marketing campaign", "type" : "report" }, "uris" : [ "http://www.mendeley.com/documents/?uuid=798a649f-026c-42e8-ae3f-e4dc01a26650" ] }, { "id" : "ITEM-2", "itemData" : { "DOI" : "10.1080/02640410410001712467", "author" : [ { "family" : "Cavill", "given" : "Nick" }, { "family" : "Bauman", "given" : "Adrian" } ], "container-title" : "Journal of Sports Sciences", "id" : "ITEM-2", "issue" : "8", "issued" : { "date-parts" : [ [ "2004", "8", "1" ] ] }, "note" : "&lt;m:note&gt;doi: 10.1080/02640410410001712467&lt;/m:note&gt;", "page" : "771-790", "publisher" : "Routledge", "title" : "Changing the way people think about health-enhancing physical activity: do mass media campaigns have a role?", "type" : "article-journal", "volume" : "22" }, "uris" : [ "http://www.mendeley.com/documents/?uuid=4bf8a35e-b729-4920-8bce-5ec21d2e7cdc" ] } ], "mendeley" : { "previouslyFormattedCitation" : "(Cavill &amp; Bauman, 2004; Kilgour, Baker, &amp; Crone, 2011)" }, "properties" : { "noteIndex" : 0 }, "schema" : "https://github.com/citation-style-language/schema/raw/master/csl-citation.json" }</w:instrText>
      </w:r>
      <w:r>
        <w:rPr>
          <w:rFonts w:cs="Arial"/>
        </w:rPr>
        <w:fldChar w:fldCharType="separate"/>
      </w:r>
      <w:r w:rsidRPr="005436EC">
        <w:rPr>
          <w:rFonts w:cs="Arial"/>
          <w:noProof/>
        </w:rPr>
        <w:t>(Cavill &amp; Bauman, 2004; Kilgour, Baker, &amp; Crone, 2011)</w:t>
      </w:r>
      <w:r>
        <w:rPr>
          <w:rFonts w:cs="Arial"/>
        </w:rPr>
        <w:fldChar w:fldCharType="end"/>
      </w:r>
      <w:r>
        <w:rPr>
          <w:rFonts w:cs="Arial"/>
        </w:rPr>
        <w:t xml:space="preserve"> and such approaches are recommended. Whilst it is impossible to define a single </w:t>
      </w:r>
      <w:r>
        <w:t>management system that is capable of being transferred across multiple settings it is possible that investigating and sharing approaches will reveal a number of pertinent and valuable ways of supporting community engagement.</w:t>
      </w:r>
    </w:p>
    <w:p w:rsidR="004751D6" w:rsidRDefault="004751D6" w:rsidP="004751D6">
      <w:pPr>
        <w:spacing w:after="0" w:line="240" w:lineRule="auto"/>
        <w:jc w:val="both"/>
        <w:rPr>
          <w:rFonts w:cs="Arial"/>
          <w:b/>
          <w:color w:val="FF0000"/>
          <w:sz w:val="24"/>
          <w:szCs w:val="24"/>
        </w:rPr>
      </w:pPr>
    </w:p>
    <w:p w:rsidR="004751D6" w:rsidRDefault="004751D6" w:rsidP="004751D6">
      <w:pPr>
        <w:spacing w:after="0" w:line="240" w:lineRule="auto"/>
        <w:jc w:val="both"/>
        <w:rPr>
          <w:rFonts w:cs="Arial"/>
          <w:b/>
          <w:color w:val="FF0000"/>
          <w:sz w:val="24"/>
          <w:szCs w:val="24"/>
        </w:rPr>
      </w:pPr>
    </w:p>
    <w:p w:rsidR="009726D8" w:rsidRDefault="009726D8" w:rsidP="004751D6">
      <w:pPr>
        <w:spacing w:after="0" w:line="240" w:lineRule="auto"/>
        <w:jc w:val="both"/>
        <w:rPr>
          <w:rFonts w:cs="Arial"/>
          <w:b/>
          <w:color w:val="FF0000"/>
          <w:sz w:val="24"/>
          <w:szCs w:val="24"/>
        </w:rPr>
      </w:pPr>
    </w:p>
    <w:p w:rsidR="009726D8" w:rsidRDefault="009726D8" w:rsidP="004751D6">
      <w:pPr>
        <w:spacing w:after="0" w:line="240" w:lineRule="auto"/>
        <w:jc w:val="both"/>
        <w:rPr>
          <w:rFonts w:cs="Arial"/>
          <w:b/>
          <w:color w:val="FF0000"/>
          <w:sz w:val="24"/>
          <w:szCs w:val="24"/>
        </w:rPr>
      </w:pPr>
    </w:p>
    <w:p w:rsidR="009726D8" w:rsidRDefault="009726D8" w:rsidP="004751D6">
      <w:pPr>
        <w:spacing w:after="0" w:line="240" w:lineRule="auto"/>
        <w:jc w:val="both"/>
        <w:rPr>
          <w:rFonts w:cs="Arial"/>
          <w:b/>
          <w:color w:val="FF0000"/>
          <w:sz w:val="24"/>
          <w:szCs w:val="24"/>
        </w:rPr>
      </w:pPr>
    </w:p>
    <w:p w:rsidR="009726D8" w:rsidRDefault="009726D8" w:rsidP="004751D6">
      <w:pPr>
        <w:spacing w:after="0" w:line="240" w:lineRule="auto"/>
        <w:jc w:val="both"/>
        <w:rPr>
          <w:rFonts w:cs="Arial"/>
          <w:b/>
          <w:color w:val="FF0000"/>
          <w:sz w:val="24"/>
          <w:szCs w:val="24"/>
        </w:rPr>
      </w:pPr>
    </w:p>
    <w:p w:rsidR="009726D8" w:rsidRDefault="009726D8" w:rsidP="004751D6">
      <w:pPr>
        <w:spacing w:after="0" w:line="240" w:lineRule="auto"/>
        <w:jc w:val="both"/>
        <w:rPr>
          <w:rFonts w:cs="Arial"/>
          <w:b/>
          <w:color w:val="FF0000"/>
          <w:sz w:val="24"/>
          <w:szCs w:val="24"/>
        </w:rPr>
      </w:pPr>
    </w:p>
    <w:p w:rsidR="009726D8" w:rsidRDefault="009726D8" w:rsidP="004751D6">
      <w:pPr>
        <w:spacing w:after="0" w:line="240" w:lineRule="auto"/>
        <w:jc w:val="both"/>
        <w:rPr>
          <w:rFonts w:cs="Arial"/>
          <w:b/>
          <w:color w:val="FF0000"/>
          <w:sz w:val="24"/>
          <w:szCs w:val="24"/>
        </w:rPr>
      </w:pPr>
    </w:p>
    <w:p w:rsidR="004751D6" w:rsidRPr="004C13C3" w:rsidRDefault="004751D6" w:rsidP="00E31214">
      <w:pPr>
        <w:pStyle w:val="Heading1"/>
        <w:numPr>
          <w:ilvl w:val="0"/>
          <w:numId w:val="9"/>
        </w:numPr>
      </w:pPr>
      <w:bookmarkStart w:id="55" w:name="_Toc295157811"/>
      <w:bookmarkStart w:id="56" w:name="_Toc334531557"/>
      <w:r>
        <w:t>R</w:t>
      </w:r>
      <w:r w:rsidRPr="004C13C3">
        <w:t>ecommendations</w:t>
      </w:r>
      <w:bookmarkEnd w:id="55"/>
      <w:bookmarkEnd w:id="56"/>
    </w:p>
    <w:p w:rsidR="004751D6" w:rsidRPr="004C13C3" w:rsidRDefault="008C1FF7" w:rsidP="004751D6">
      <w:pPr>
        <w:spacing w:after="0" w:line="240" w:lineRule="auto"/>
        <w:ind w:left="720"/>
        <w:jc w:val="both"/>
        <w:rPr>
          <w:rFonts w:cs="Arial"/>
          <w:b/>
          <w:sz w:val="24"/>
          <w:szCs w:val="24"/>
        </w:rPr>
      </w:pPr>
      <w:r>
        <w:rPr>
          <w:noProof/>
          <w:lang w:eastAsia="en-GB"/>
        </w:rPr>
        <mc:AlternateContent>
          <mc:Choice Requires="wps">
            <w:drawing>
              <wp:anchor distT="0" distB="0" distL="114300" distR="114300" simplePos="0" relativeHeight="251667456" behindDoc="0" locked="0" layoutInCell="1" allowOverlap="1" wp14:anchorId="20664336" wp14:editId="0E2D2BE9">
                <wp:simplePos x="0" y="0"/>
                <wp:positionH relativeFrom="column">
                  <wp:posOffset>2540</wp:posOffset>
                </wp:positionH>
                <wp:positionV relativeFrom="paragraph">
                  <wp:posOffset>59055</wp:posOffset>
                </wp:positionV>
                <wp:extent cx="5711825" cy="0"/>
                <wp:effectExtent l="12065" t="11430" r="10160" b="762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pt;margin-top:4.65pt;width:449.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"/>
            </w:pict>
          </mc:Fallback>
        </mc:AlternateContent>
      </w:r>
    </w:p>
    <w:p w:rsidR="004751D6" w:rsidRPr="004C13C3" w:rsidRDefault="004751D6" w:rsidP="004751D6">
      <w:pPr>
        <w:spacing w:after="0" w:line="360" w:lineRule="auto"/>
        <w:ind w:left="360"/>
        <w:jc w:val="both"/>
        <w:rPr>
          <w:sz w:val="24"/>
          <w:szCs w:val="24"/>
        </w:rPr>
      </w:pPr>
    </w:p>
    <w:p w:rsidR="004751D6" w:rsidRPr="001120C9" w:rsidRDefault="002A688B" w:rsidP="004751D6">
      <w:pPr>
        <w:spacing w:after="0" w:line="360" w:lineRule="auto"/>
        <w:ind w:left="360"/>
        <w:jc w:val="both"/>
      </w:pPr>
      <w:r>
        <w:t>Based on</w:t>
      </w:r>
      <w:r w:rsidR="004751D6">
        <w:t xml:space="preserve"> the discussion and conclusions above, which are in turn based on the synthesis of </w:t>
      </w:r>
      <w:r w:rsidR="004751D6" w:rsidRPr="001120C9">
        <w:t>considerable empirical evidence, we make the following recommendations:</w:t>
      </w:r>
    </w:p>
    <w:p w:rsidR="004751D6" w:rsidRPr="001120C9" w:rsidRDefault="004751D6" w:rsidP="004751D6">
      <w:pPr>
        <w:spacing w:after="0" w:line="360" w:lineRule="auto"/>
        <w:ind w:left="360"/>
        <w:jc w:val="both"/>
      </w:pPr>
    </w:p>
    <w:p w:rsidR="004751D6" w:rsidRPr="002A688B" w:rsidRDefault="004751D6" w:rsidP="004751D6">
      <w:pPr>
        <w:spacing w:after="0" w:line="360" w:lineRule="auto"/>
        <w:ind w:left="360"/>
        <w:jc w:val="both"/>
      </w:pPr>
      <w:r w:rsidRPr="001120C9">
        <w:rPr>
          <w:b/>
        </w:rPr>
        <w:t xml:space="preserve">Recommendation 1: </w:t>
      </w:r>
      <w:r w:rsidR="002A688B" w:rsidRPr="002A688B">
        <w:t>Monetary incentives could be used as an effective means of engaging participants and stakeholders</w:t>
      </w:r>
      <w:r w:rsidR="002A688B">
        <w:t xml:space="preserve"> in community weigh</w:t>
      </w:r>
      <w:r w:rsidR="00C73324">
        <w:t>t loss intervention programmes. Benefits to the community i.e. access to financial resources and individuals i.e. low cost or discounted activities should be promoted equally.</w:t>
      </w:r>
    </w:p>
    <w:p w:rsidR="004751D6" w:rsidRDefault="004751D6" w:rsidP="004751D6">
      <w:pPr>
        <w:spacing w:after="0" w:line="360" w:lineRule="auto"/>
        <w:ind w:left="360"/>
        <w:jc w:val="both"/>
      </w:pPr>
    </w:p>
    <w:p w:rsidR="004751D6" w:rsidRDefault="004751D6" w:rsidP="004751D6">
      <w:pPr>
        <w:spacing w:after="0" w:line="360" w:lineRule="auto"/>
        <w:ind w:left="360"/>
        <w:jc w:val="both"/>
      </w:pPr>
      <w:r w:rsidRPr="001120C9">
        <w:rPr>
          <w:b/>
        </w:rPr>
        <w:t xml:space="preserve">Recommendation 2: </w:t>
      </w:r>
      <w:r w:rsidR="002A688B">
        <w:t xml:space="preserve">A wide range of </w:t>
      </w:r>
      <w:r w:rsidR="0011702C">
        <w:t xml:space="preserve">physical activity and health-enhancing </w:t>
      </w:r>
      <w:r w:rsidR="002A688B">
        <w:t>activities should be developed to meet the needs and preferences of a variety of community members</w:t>
      </w:r>
      <w:r w:rsidR="00DE43F2">
        <w:t xml:space="preserve"> with contrasting needs. </w:t>
      </w:r>
      <w:r w:rsidR="002A688B">
        <w:t xml:space="preserve">This might help to sustain </w:t>
      </w:r>
      <w:r w:rsidR="00DE43F2">
        <w:t xml:space="preserve">long term </w:t>
      </w:r>
      <w:r w:rsidR="002A688B">
        <w:t xml:space="preserve">motivation, </w:t>
      </w:r>
      <w:r w:rsidR="00DE43F2">
        <w:t>engagement, support and opportunities for participation.</w:t>
      </w:r>
    </w:p>
    <w:p w:rsidR="004751D6" w:rsidRDefault="004751D6" w:rsidP="004751D6">
      <w:pPr>
        <w:spacing w:after="0" w:line="360" w:lineRule="auto"/>
        <w:ind w:left="360"/>
        <w:jc w:val="both"/>
      </w:pPr>
    </w:p>
    <w:p w:rsidR="004751D6" w:rsidRDefault="004751D6" w:rsidP="004751D6">
      <w:pPr>
        <w:spacing w:after="0" w:line="360" w:lineRule="auto"/>
        <w:ind w:left="360"/>
        <w:jc w:val="both"/>
      </w:pPr>
      <w:r w:rsidRPr="00B60AF8">
        <w:rPr>
          <w:b/>
        </w:rPr>
        <w:t xml:space="preserve">Recommendation 3: </w:t>
      </w:r>
      <w:r w:rsidR="002A688B">
        <w:t>Activities should promote a range of health and social goals as part of a broad marketing strategy in order to provide maximum appeal to participants. These could include weight loss, physical literacy, healthy eating</w:t>
      </w:r>
      <w:r w:rsidR="00DE43F2">
        <w:t>,</w:t>
      </w:r>
      <w:r w:rsidR="002A688B">
        <w:t xml:space="preserve"> and community development i.e. focusing on at risk or disadvantaged groups.</w:t>
      </w:r>
    </w:p>
    <w:p w:rsidR="00DE43F2" w:rsidRDefault="00DE43F2" w:rsidP="004751D6">
      <w:pPr>
        <w:spacing w:after="0" w:line="360" w:lineRule="auto"/>
        <w:ind w:left="360"/>
        <w:jc w:val="both"/>
      </w:pPr>
    </w:p>
    <w:p w:rsidR="00DE43F2" w:rsidRPr="002A688B" w:rsidRDefault="00DE43F2" w:rsidP="004751D6">
      <w:pPr>
        <w:spacing w:after="0" w:line="360" w:lineRule="auto"/>
        <w:ind w:left="360"/>
        <w:jc w:val="both"/>
      </w:pPr>
      <w:r w:rsidRPr="002A688B">
        <w:rPr>
          <w:b/>
        </w:rPr>
        <w:t xml:space="preserve">Recommendation </w:t>
      </w:r>
      <w:r>
        <w:rPr>
          <w:b/>
        </w:rPr>
        <w:t xml:space="preserve">4: </w:t>
      </w:r>
      <w:r w:rsidR="000A5AB0">
        <w:t xml:space="preserve">Alternative means of recording participants’ weight i.e. </w:t>
      </w:r>
      <w:r w:rsidR="0011702C">
        <w:t xml:space="preserve">date-marked print-outs from weight machines in </w:t>
      </w:r>
      <w:r w:rsidR="000A5AB0">
        <w:t>high street chains might provide a useful means of overcoming individual sensitivities and help maximise opportunities for data collection.</w:t>
      </w:r>
    </w:p>
    <w:p w:rsidR="004751D6" w:rsidRDefault="004751D6" w:rsidP="004751D6">
      <w:pPr>
        <w:spacing w:after="0" w:line="360" w:lineRule="auto"/>
        <w:ind w:left="360"/>
        <w:jc w:val="both"/>
        <w:rPr>
          <w:b/>
        </w:rPr>
      </w:pPr>
    </w:p>
    <w:p w:rsidR="004751D6" w:rsidRDefault="004751D6" w:rsidP="004751D6">
      <w:pPr>
        <w:spacing w:after="0" w:line="360" w:lineRule="auto"/>
        <w:ind w:left="360"/>
        <w:jc w:val="both"/>
      </w:pPr>
      <w:r w:rsidRPr="00B60AF8">
        <w:rPr>
          <w:b/>
        </w:rPr>
        <w:t>Recommendation</w:t>
      </w:r>
      <w:r>
        <w:rPr>
          <w:b/>
        </w:rPr>
        <w:t xml:space="preserve"> </w:t>
      </w:r>
      <w:r w:rsidR="00DE43F2">
        <w:rPr>
          <w:b/>
        </w:rPr>
        <w:t>5</w:t>
      </w:r>
      <w:r>
        <w:rPr>
          <w:b/>
        </w:rPr>
        <w:t xml:space="preserve">: </w:t>
      </w:r>
      <w:r w:rsidR="002A688B">
        <w:t>Weight loss intervention programmes should seek to connect with broader community programmes and services over time in order to help embed activities within the community and support long term engagement and sustainability.</w:t>
      </w:r>
    </w:p>
    <w:p w:rsidR="004751D6" w:rsidRDefault="004751D6" w:rsidP="004751D6">
      <w:pPr>
        <w:spacing w:after="0" w:line="360" w:lineRule="auto"/>
        <w:ind w:left="360"/>
        <w:jc w:val="both"/>
      </w:pPr>
    </w:p>
    <w:p w:rsidR="004751D6" w:rsidRPr="002A688B" w:rsidRDefault="004751D6" w:rsidP="004751D6">
      <w:pPr>
        <w:spacing w:after="0" w:line="360" w:lineRule="auto"/>
        <w:ind w:left="360"/>
        <w:jc w:val="both"/>
        <w:rPr>
          <w:rFonts w:asciiTheme="minorHAnsi" w:hAnsiTheme="minorHAnsi" w:cstheme="minorHAnsi"/>
        </w:rPr>
      </w:pPr>
      <w:r>
        <w:rPr>
          <w:b/>
        </w:rPr>
        <w:t xml:space="preserve">Recommendation </w:t>
      </w:r>
      <w:r w:rsidR="00DE43F2">
        <w:rPr>
          <w:b/>
        </w:rPr>
        <w:t>6</w:t>
      </w:r>
      <w:r>
        <w:rPr>
          <w:b/>
        </w:rPr>
        <w:t xml:space="preserve">: </w:t>
      </w:r>
      <w:r w:rsidR="002A688B">
        <w:t xml:space="preserve">Systems that allow for opportunistic data collection should be included in </w:t>
      </w:r>
      <w:r w:rsidR="000A57DD">
        <w:t>project</w:t>
      </w:r>
      <w:r w:rsidR="002A688B">
        <w:t xml:space="preserve"> designs to help gather data on certain elements e.g. reasons for not engaging. Basic </w:t>
      </w:r>
      <w:r w:rsidR="002A688B" w:rsidRPr="002A688B">
        <w:rPr>
          <w:rFonts w:asciiTheme="minorHAnsi" w:hAnsiTheme="minorHAnsi" w:cstheme="minorHAnsi"/>
        </w:rPr>
        <w:t>training in data collection for stakeholders could be offered in support of this.</w:t>
      </w:r>
    </w:p>
    <w:p w:rsidR="004751D6" w:rsidRPr="002A688B" w:rsidRDefault="004751D6" w:rsidP="004751D6">
      <w:pPr>
        <w:spacing w:after="0" w:line="360" w:lineRule="auto"/>
        <w:ind w:left="360"/>
        <w:jc w:val="both"/>
        <w:rPr>
          <w:rFonts w:asciiTheme="minorHAnsi" w:hAnsiTheme="minorHAnsi" w:cstheme="minorHAnsi"/>
        </w:rPr>
      </w:pPr>
    </w:p>
    <w:p w:rsidR="002A688B" w:rsidRDefault="004751D6" w:rsidP="002A688B">
      <w:pPr>
        <w:spacing w:after="0" w:line="360" w:lineRule="auto"/>
        <w:ind w:left="360"/>
        <w:jc w:val="both"/>
        <w:rPr>
          <w:rFonts w:asciiTheme="minorHAnsi" w:hAnsiTheme="minorHAnsi" w:cstheme="minorHAnsi"/>
        </w:rPr>
      </w:pPr>
      <w:r w:rsidRPr="002A688B">
        <w:rPr>
          <w:rFonts w:asciiTheme="minorHAnsi" w:hAnsiTheme="minorHAnsi" w:cstheme="minorHAnsi"/>
          <w:b/>
        </w:rPr>
        <w:t xml:space="preserve">Recommendation </w:t>
      </w:r>
      <w:r w:rsidR="00DE43F2">
        <w:rPr>
          <w:rFonts w:asciiTheme="minorHAnsi" w:hAnsiTheme="minorHAnsi" w:cstheme="minorHAnsi"/>
          <w:b/>
        </w:rPr>
        <w:t>7</w:t>
      </w:r>
      <w:r w:rsidRPr="002A688B">
        <w:rPr>
          <w:rFonts w:asciiTheme="minorHAnsi" w:hAnsiTheme="minorHAnsi" w:cstheme="minorHAnsi"/>
          <w:b/>
        </w:rPr>
        <w:t xml:space="preserve">: </w:t>
      </w:r>
      <w:r w:rsidR="002A688B">
        <w:rPr>
          <w:rFonts w:asciiTheme="minorHAnsi" w:hAnsiTheme="minorHAnsi" w:cstheme="minorHAnsi"/>
        </w:rPr>
        <w:t>In terms of s</w:t>
      </w:r>
      <w:r w:rsidR="002A688B" w:rsidRPr="002A688B">
        <w:rPr>
          <w:rFonts w:asciiTheme="minorHAnsi" w:hAnsiTheme="minorHAnsi" w:cstheme="minorHAnsi"/>
        </w:rPr>
        <w:t xml:space="preserve">upport materials e.g. poster templates, registers, etc., </w:t>
      </w:r>
      <w:r w:rsidR="002A688B">
        <w:rPr>
          <w:rFonts w:asciiTheme="minorHAnsi" w:hAnsiTheme="minorHAnsi" w:cstheme="minorHAnsi"/>
        </w:rPr>
        <w:t>heavy branding with partner logos should be avoided. Materials that allow stakeholders flexibility in design and content could help develop media that is sensitive to the community context</w:t>
      </w:r>
      <w:r w:rsidR="0011702C">
        <w:rPr>
          <w:rFonts w:asciiTheme="minorHAnsi" w:hAnsiTheme="minorHAnsi" w:cstheme="minorHAnsi"/>
        </w:rPr>
        <w:t xml:space="preserve"> and identifiable by local residents</w:t>
      </w:r>
      <w:r w:rsidR="002A688B">
        <w:rPr>
          <w:rFonts w:asciiTheme="minorHAnsi" w:hAnsiTheme="minorHAnsi" w:cstheme="minorHAnsi"/>
        </w:rPr>
        <w:t>.</w:t>
      </w:r>
    </w:p>
    <w:p w:rsidR="002A688B" w:rsidRDefault="002A688B" w:rsidP="002A688B">
      <w:pPr>
        <w:spacing w:after="0" w:line="360" w:lineRule="auto"/>
        <w:ind w:left="360"/>
        <w:jc w:val="both"/>
      </w:pPr>
    </w:p>
    <w:p w:rsidR="002A688B" w:rsidRDefault="002A688B" w:rsidP="002A688B">
      <w:pPr>
        <w:spacing w:after="0" w:line="360" w:lineRule="auto"/>
        <w:ind w:left="360"/>
        <w:jc w:val="both"/>
      </w:pPr>
      <w:r w:rsidRPr="002A688B">
        <w:rPr>
          <w:b/>
        </w:rPr>
        <w:t xml:space="preserve">Recommendation </w:t>
      </w:r>
      <w:r w:rsidR="00DE43F2">
        <w:rPr>
          <w:b/>
        </w:rPr>
        <w:t>8</w:t>
      </w:r>
      <w:r w:rsidRPr="002A688B">
        <w:rPr>
          <w:b/>
        </w:rPr>
        <w:t>:</w:t>
      </w:r>
      <w:r>
        <w:rPr>
          <w:b/>
        </w:rPr>
        <w:t xml:space="preserve"> </w:t>
      </w:r>
      <w:r w:rsidR="00C73324">
        <w:t xml:space="preserve">Whole family approaches provide a potentially useful means of engaging a wider range of participants. Future intervention programmes might include family-specific activities or measures that allow greater flexibility for family members to bring partners and siblings to activities. </w:t>
      </w:r>
    </w:p>
    <w:p w:rsidR="00C73324" w:rsidRDefault="00C73324" w:rsidP="002A688B">
      <w:pPr>
        <w:spacing w:after="0" w:line="360" w:lineRule="auto"/>
        <w:ind w:left="360"/>
        <w:jc w:val="both"/>
      </w:pPr>
    </w:p>
    <w:p w:rsidR="00C73324" w:rsidRPr="00293568" w:rsidRDefault="00C73324" w:rsidP="002A688B">
      <w:pPr>
        <w:spacing w:after="0" w:line="360" w:lineRule="auto"/>
        <w:ind w:left="360"/>
        <w:jc w:val="both"/>
      </w:pPr>
      <w:r w:rsidRPr="002A688B">
        <w:rPr>
          <w:b/>
        </w:rPr>
        <w:t xml:space="preserve">Recommendation </w:t>
      </w:r>
      <w:r w:rsidR="00DE43F2">
        <w:rPr>
          <w:b/>
        </w:rPr>
        <w:t>9</w:t>
      </w:r>
      <w:r w:rsidRPr="002A688B">
        <w:rPr>
          <w:b/>
        </w:rPr>
        <w:t>:</w:t>
      </w:r>
      <w:r w:rsidR="00293568">
        <w:rPr>
          <w:b/>
        </w:rPr>
        <w:t xml:space="preserve"> </w:t>
      </w:r>
      <w:r w:rsidR="00293568">
        <w:t>Sufficient time should be given to ensure that all partners understand the aims and scope of intervention programmes in order to alleviate initial administrative and management problems. This should include consultation to ensure that as much as possible is understood about the local context. Checks could be put in place to ensure that problems are detected</w:t>
      </w:r>
      <w:r w:rsidR="0011702C">
        <w:t xml:space="preserve"> i.e. a staff ‘project pack outlining aims etc., and regular scheduled communication</w:t>
      </w:r>
      <w:r w:rsidR="00293568">
        <w:t>.</w:t>
      </w:r>
    </w:p>
    <w:p w:rsidR="002A688B" w:rsidRDefault="002A688B" w:rsidP="002A688B">
      <w:pPr>
        <w:spacing w:after="0" w:line="360" w:lineRule="auto"/>
        <w:ind w:left="360"/>
        <w:jc w:val="both"/>
        <w:rPr>
          <w:rFonts w:asciiTheme="minorHAnsi" w:hAnsiTheme="minorHAnsi" w:cstheme="minorHAnsi"/>
          <w:b/>
        </w:rPr>
      </w:pPr>
    </w:p>
    <w:p w:rsidR="00DE43F2" w:rsidRDefault="00DE43F2" w:rsidP="002A688B">
      <w:pPr>
        <w:spacing w:after="0" w:line="360" w:lineRule="auto"/>
        <w:ind w:left="360"/>
        <w:jc w:val="both"/>
      </w:pPr>
      <w:r w:rsidRPr="002A688B">
        <w:rPr>
          <w:b/>
        </w:rPr>
        <w:t xml:space="preserve">Recommendation </w:t>
      </w:r>
      <w:r>
        <w:rPr>
          <w:b/>
        </w:rPr>
        <w:t>10</w:t>
      </w:r>
      <w:r w:rsidRPr="002A688B">
        <w:rPr>
          <w:b/>
        </w:rPr>
        <w:t>:</w:t>
      </w:r>
      <w:r>
        <w:rPr>
          <w:b/>
        </w:rPr>
        <w:t xml:space="preserve"> </w:t>
      </w:r>
      <w:r>
        <w:t xml:space="preserve">Paperwork and administrative requirements around formal agreements i.e. funding should be simplified to </w:t>
      </w:r>
      <w:r w:rsidR="0011702C">
        <w:t xml:space="preserve">ensure direct applicability to the organisation and its requirements, to </w:t>
      </w:r>
      <w:r>
        <w:t xml:space="preserve">minimise delays and </w:t>
      </w:r>
      <w:r w:rsidR="001609FF">
        <w:t xml:space="preserve">to </w:t>
      </w:r>
      <w:r>
        <w:t>encourage full stakeholder engagement and support</w:t>
      </w:r>
      <w:r w:rsidR="001609FF">
        <w:t xml:space="preserve"> and not be perceived as a barrier to involvement</w:t>
      </w:r>
      <w:r>
        <w:t>.</w:t>
      </w:r>
    </w:p>
    <w:p w:rsidR="00DE43F2" w:rsidRDefault="00DE43F2" w:rsidP="002A688B">
      <w:pPr>
        <w:spacing w:after="0" w:line="360" w:lineRule="auto"/>
        <w:ind w:left="360"/>
        <w:jc w:val="both"/>
        <w:rPr>
          <w:rFonts w:asciiTheme="minorHAnsi" w:hAnsiTheme="minorHAnsi" w:cstheme="minorHAnsi"/>
        </w:rPr>
      </w:pPr>
    </w:p>
    <w:p w:rsidR="002A688B" w:rsidRDefault="00DE43F2" w:rsidP="00DE43F2">
      <w:pPr>
        <w:spacing w:after="0" w:line="360" w:lineRule="auto"/>
        <w:ind w:left="360"/>
        <w:jc w:val="both"/>
        <w:rPr>
          <w:rFonts w:asciiTheme="minorHAnsi" w:hAnsiTheme="minorHAnsi" w:cstheme="minorHAnsi"/>
        </w:rPr>
      </w:pPr>
      <w:r w:rsidRPr="002A688B">
        <w:rPr>
          <w:b/>
        </w:rPr>
        <w:t xml:space="preserve">Recommendation </w:t>
      </w:r>
      <w:r>
        <w:rPr>
          <w:b/>
        </w:rPr>
        <w:t>11</w:t>
      </w:r>
      <w:r w:rsidRPr="002A688B">
        <w:rPr>
          <w:b/>
        </w:rPr>
        <w:t>:</w:t>
      </w:r>
      <w:r w:rsidRPr="00DE43F2">
        <w:rPr>
          <w:rFonts w:asciiTheme="minorHAnsi" w:hAnsiTheme="minorHAnsi" w:cstheme="minorHAnsi"/>
        </w:rPr>
        <w:t xml:space="preserve"> </w:t>
      </w:r>
      <w:r>
        <w:rPr>
          <w:rFonts w:asciiTheme="minorHAnsi" w:hAnsiTheme="minorHAnsi" w:cstheme="minorHAnsi"/>
        </w:rPr>
        <w:t>I</w:t>
      </w:r>
      <w:r w:rsidRPr="00DE43F2">
        <w:rPr>
          <w:rFonts w:asciiTheme="minorHAnsi" w:hAnsiTheme="minorHAnsi" w:cstheme="minorHAnsi"/>
        </w:rPr>
        <w:t>ntervention</w:t>
      </w:r>
      <w:r>
        <w:rPr>
          <w:rFonts w:asciiTheme="minorHAnsi" w:hAnsiTheme="minorHAnsi" w:cstheme="minorHAnsi"/>
        </w:rPr>
        <w:t>s</w:t>
      </w:r>
      <w:r w:rsidRPr="00DE43F2">
        <w:rPr>
          <w:rFonts w:asciiTheme="minorHAnsi" w:hAnsiTheme="minorHAnsi" w:cstheme="minorHAnsi"/>
        </w:rPr>
        <w:t xml:space="preserve"> should avoid periods of time where physical activity is difficult to maintain, such as</w:t>
      </w:r>
      <w:r>
        <w:rPr>
          <w:rFonts w:asciiTheme="minorHAnsi" w:hAnsiTheme="minorHAnsi" w:cstheme="minorHAnsi"/>
        </w:rPr>
        <w:t xml:space="preserve"> holiday periods. </w:t>
      </w:r>
      <w:r w:rsidRPr="00DE43F2">
        <w:rPr>
          <w:rFonts w:asciiTheme="minorHAnsi" w:hAnsiTheme="minorHAnsi" w:cstheme="minorHAnsi"/>
        </w:rPr>
        <w:t>It is recommended that intervention periods</w:t>
      </w:r>
      <w:r>
        <w:rPr>
          <w:rFonts w:asciiTheme="minorHAnsi" w:hAnsiTheme="minorHAnsi" w:cstheme="minorHAnsi"/>
        </w:rPr>
        <w:t xml:space="preserve"> take into account seasonal changes and </w:t>
      </w:r>
      <w:r w:rsidRPr="00DE43F2">
        <w:rPr>
          <w:rFonts w:asciiTheme="minorHAnsi" w:hAnsiTheme="minorHAnsi" w:cstheme="minorHAnsi"/>
        </w:rPr>
        <w:t>the changing nature of available activity opportunities</w:t>
      </w:r>
      <w:r>
        <w:rPr>
          <w:rFonts w:asciiTheme="minorHAnsi" w:hAnsiTheme="minorHAnsi" w:cstheme="minorHAnsi"/>
        </w:rPr>
        <w:t xml:space="preserve">. If holiday periods are unavoidable, </w:t>
      </w:r>
      <w:r w:rsidR="001609FF">
        <w:rPr>
          <w:rFonts w:asciiTheme="minorHAnsi" w:hAnsiTheme="minorHAnsi" w:cstheme="minorHAnsi"/>
        </w:rPr>
        <w:t xml:space="preserve">planning of </w:t>
      </w:r>
      <w:r>
        <w:rPr>
          <w:rFonts w:asciiTheme="minorHAnsi" w:hAnsiTheme="minorHAnsi" w:cstheme="minorHAnsi"/>
        </w:rPr>
        <w:t>special sessions</w:t>
      </w:r>
      <w:r w:rsidR="001609FF">
        <w:rPr>
          <w:rFonts w:asciiTheme="minorHAnsi" w:hAnsiTheme="minorHAnsi" w:cstheme="minorHAnsi"/>
        </w:rPr>
        <w:t xml:space="preserve"> and/or</w:t>
      </w:r>
      <w:r>
        <w:rPr>
          <w:rFonts w:asciiTheme="minorHAnsi" w:hAnsiTheme="minorHAnsi" w:cstheme="minorHAnsi"/>
        </w:rPr>
        <w:t xml:space="preserve"> or drop-in opportunities might alleviate any negative impacts on weight loss activities</w:t>
      </w:r>
      <w:r w:rsidR="001609FF">
        <w:rPr>
          <w:rFonts w:asciiTheme="minorHAnsi" w:hAnsiTheme="minorHAnsi" w:cstheme="minorHAnsi"/>
        </w:rPr>
        <w:t xml:space="preserve"> and monitoring/motivation</w:t>
      </w:r>
      <w:r>
        <w:rPr>
          <w:rFonts w:asciiTheme="minorHAnsi" w:hAnsiTheme="minorHAnsi" w:cstheme="minorHAnsi"/>
        </w:rPr>
        <w:t>.</w:t>
      </w:r>
    </w:p>
    <w:p w:rsidR="00DE43F2" w:rsidRDefault="00DE43F2" w:rsidP="00DE43F2">
      <w:pPr>
        <w:spacing w:after="0" w:line="360" w:lineRule="auto"/>
        <w:ind w:left="360"/>
        <w:jc w:val="both"/>
        <w:rPr>
          <w:rFonts w:asciiTheme="minorHAnsi" w:hAnsiTheme="minorHAnsi" w:cstheme="minorHAnsi"/>
        </w:rPr>
      </w:pPr>
    </w:p>
    <w:p w:rsidR="00DE43F2" w:rsidRDefault="00DE43F2" w:rsidP="00DE43F2">
      <w:pPr>
        <w:spacing w:after="0" w:line="360" w:lineRule="auto"/>
        <w:ind w:left="360"/>
        <w:jc w:val="both"/>
        <w:rPr>
          <w:rFonts w:cs="Calibri"/>
          <w:lang w:eastAsia="en-GB"/>
        </w:rPr>
      </w:pPr>
      <w:r w:rsidRPr="002A688B">
        <w:rPr>
          <w:b/>
        </w:rPr>
        <w:t xml:space="preserve">Recommendation </w:t>
      </w:r>
      <w:r>
        <w:rPr>
          <w:b/>
        </w:rPr>
        <w:t>12</w:t>
      </w:r>
      <w:r w:rsidRPr="002A688B">
        <w:rPr>
          <w:b/>
        </w:rPr>
        <w:t>:</w:t>
      </w:r>
      <w:r>
        <w:rPr>
          <w:b/>
        </w:rPr>
        <w:t xml:space="preserve"> </w:t>
      </w:r>
      <w:r w:rsidRPr="00DE43F2">
        <w:t xml:space="preserve">Identifying and </w:t>
      </w:r>
      <w:r w:rsidRPr="00DE43F2">
        <w:rPr>
          <w:rFonts w:cs="Calibri"/>
          <w:lang w:eastAsia="en-GB"/>
        </w:rPr>
        <w:t xml:space="preserve">embedding exit routes </w:t>
      </w:r>
      <w:r>
        <w:rPr>
          <w:rFonts w:cs="Calibri"/>
          <w:lang w:eastAsia="en-GB"/>
        </w:rPr>
        <w:t>from intervention activities</w:t>
      </w:r>
      <w:r w:rsidR="0011702C">
        <w:rPr>
          <w:rFonts w:cs="Calibri"/>
          <w:lang w:eastAsia="en-GB"/>
        </w:rPr>
        <w:t>, ideally that are linked to existing provision</w:t>
      </w:r>
      <w:r>
        <w:rPr>
          <w:rFonts w:cs="Calibri"/>
          <w:lang w:eastAsia="en-GB"/>
        </w:rPr>
        <w:t xml:space="preserve"> i.e. local walking groups and clubs, </w:t>
      </w:r>
      <w:r w:rsidRPr="00DE43F2">
        <w:rPr>
          <w:rFonts w:cs="Calibri"/>
          <w:lang w:eastAsia="en-GB"/>
        </w:rPr>
        <w:t xml:space="preserve">and </w:t>
      </w:r>
      <w:r>
        <w:rPr>
          <w:rFonts w:cs="Calibri"/>
          <w:lang w:eastAsia="en-GB"/>
        </w:rPr>
        <w:t xml:space="preserve">ways of providing </w:t>
      </w:r>
      <w:r w:rsidRPr="00DE43F2">
        <w:rPr>
          <w:rFonts w:cs="Calibri"/>
          <w:lang w:eastAsia="en-GB"/>
        </w:rPr>
        <w:t>continued support</w:t>
      </w:r>
      <w:r>
        <w:rPr>
          <w:rFonts w:cs="Calibri"/>
          <w:lang w:eastAsia="en-GB"/>
        </w:rPr>
        <w:t xml:space="preserve"> from</w:t>
      </w:r>
      <w:r w:rsidRPr="00DE43F2">
        <w:rPr>
          <w:rFonts w:cs="Calibri"/>
          <w:lang w:eastAsia="en-GB"/>
        </w:rPr>
        <w:t xml:space="preserve"> stakeholder</w:t>
      </w:r>
      <w:r>
        <w:rPr>
          <w:rFonts w:cs="Calibri"/>
          <w:lang w:eastAsia="en-GB"/>
        </w:rPr>
        <w:t>s</w:t>
      </w:r>
      <w:r w:rsidRPr="00DE43F2">
        <w:rPr>
          <w:rFonts w:cs="Calibri"/>
          <w:lang w:eastAsia="en-GB"/>
        </w:rPr>
        <w:t xml:space="preserve"> beyond the lifespan of intervention might provide a useful adjunct in support of sustained weight loss.</w:t>
      </w:r>
    </w:p>
    <w:p w:rsidR="00DE43F2" w:rsidRDefault="00DE43F2" w:rsidP="00DE43F2">
      <w:pPr>
        <w:spacing w:after="0" w:line="360" w:lineRule="auto"/>
        <w:ind w:left="360"/>
        <w:jc w:val="both"/>
      </w:pPr>
    </w:p>
    <w:p w:rsidR="00DE43F2" w:rsidRDefault="00DE43F2" w:rsidP="00DE43F2">
      <w:pPr>
        <w:spacing w:after="0" w:line="360" w:lineRule="auto"/>
        <w:ind w:left="360"/>
        <w:jc w:val="both"/>
      </w:pPr>
    </w:p>
    <w:p w:rsidR="00DE43F2" w:rsidRDefault="00DE43F2" w:rsidP="00DE43F2">
      <w:pPr>
        <w:spacing w:after="0" w:line="360" w:lineRule="auto"/>
        <w:ind w:left="360"/>
        <w:jc w:val="both"/>
      </w:pPr>
    </w:p>
    <w:p w:rsidR="004751D6" w:rsidRPr="002A688B" w:rsidRDefault="004751D6" w:rsidP="00DE43F2">
      <w:pPr>
        <w:pStyle w:val="Heading1"/>
        <w:spacing w:before="0" w:line="360" w:lineRule="auto"/>
        <w:jc w:val="center"/>
        <w:rPr>
          <w:rFonts w:asciiTheme="minorHAnsi" w:hAnsiTheme="minorHAnsi" w:cstheme="minorHAnsi"/>
        </w:rPr>
      </w:pPr>
      <w:r>
        <w:br w:type="page"/>
      </w:r>
      <w:bookmarkStart w:id="57" w:name="_Toc295157812"/>
      <w:bookmarkStart w:id="58" w:name="_Toc334531558"/>
      <w:r w:rsidRPr="004C13C3">
        <w:t>References</w:t>
      </w:r>
      <w:bookmarkEnd w:id="57"/>
      <w:bookmarkEnd w:id="58"/>
    </w:p>
    <w:p w:rsidR="004751D6" w:rsidRPr="004C13C3" w:rsidRDefault="004751D6" w:rsidP="00DE43F2">
      <w:pPr>
        <w:spacing w:after="0" w:line="360" w:lineRule="auto"/>
        <w:rPr>
          <w:sz w:val="24"/>
          <w:szCs w:val="24"/>
        </w:rPr>
      </w:pPr>
    </w:p>
    <w:p w:rsidR="004751D6" w:rsidRPr="001E6B57" w:rsidRDefault="009B13DA" w:rsidP="00DE43F2">
      <w:pPr>
        <w:pStyle w:val="NormalWeb"/>
        <w:spacing w:before="0" w:beforeAutospacing="0" w:after="0" w:afterAutospacing="0" w:line="360" w:lineRule="auto"/>
        <w:ind w:left="480" w:hanging="480"/>
        <w:jc w:val="both"/>
        <w:rPr>
          <w:rFonts w:ascii="Calibri" w:hAnsi="Calibri" w:cs="Calibri"/>
          <w:sz w:val="22"/>
        </w:rPr>
      </w:pPr>
      <w:r w:rsidRPr="00DF7B45">
        <w:rPr>
          <w:rFonts w:ascii="Calibri" w:hAnsi="Calibri" w:cs="Calibri"/>
          <w:b/>
          <w:color w:val="000000"/>
          <w:sz w:val="22"/>
        </w:rPr>
        <w:fldChar w:fldCharType="begin" w:fldLock="1"/>
      </w:r>
      <w:r w:rsidR="004751D6" w:rsidRPr="00DF7B45">
        <w:rPr>
          <w:rFonts w:ascii="Calibri" w:hAnsi="Calibri" w:cs="Calibri"/>
          <w:b/>
          <w:color w:val="000000"/>
          <w:sz w:val="22"/>
        </w:rPr>
        <w:instrText xml:space="preserve">ADDIN Mendeley Bibliography CSL_BIBLIOGRAPHY </w:instrText>
      </w:r>
      <w:r w:rsidRPr="00DF7B45">
        <w:rPr>
          <w:rFonts w:ascii="Calibri" w:hAnsi="Calibri" w:cs="Calibri"/>
          <w:b/>
          <w:color w:val="000000"/>
          <w:sz w:val="22"/>
        </w:rPr>
        <w:fldChar w:fldCharType="separate"/>
      </w:r>
      <w:r w:rsidR="004751D6" w:rsidRPr="00376B9C">
        <w:rPr>
          <w:rFonts w:ascii="Calibri" w:hAnsi="Calibri" w:cs="Calibri"/>
          <w:sz w:val="22"/>
        </w:rPr>
        <w:t>Barte, J. C. M., Bogt, N. C. W., Bogers, R. P., Teixeira, P. J., Blissmer, B., &amp; Mori, T. A. (2010). Maintenance of weight loss after lifestyle interventions for overweight and obesity , a systematic review, (11), 1-8. doi:10.1111/j.1467-789X.2010.00740.x</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Butterfoss, F. D., &amp; Kegler, M. C. (2002). Towards a comprehensive understanding of community coalitions moving from practice to theory. In M. C. Diclemente, R.J., Crosby, R.A., &amp; Kegler (Ed.), </w:t>
      </w:r>
      <w:r w:rsidRPr="00376B9C">
        <w:rPr>
          <w:rFonts w:ascii="Calibri" w:hAnsi="Calibri" w:cs="Calibri"/>
          <w:i/>
          <w:iCs/>
          <w:sz w:val="22"/>
        </w:rPr>
        <w:t>Emerging theories in health promotion practice and research strategies for improving public health.</w:t>
      </w:r>
      <w:r w:rsidRPr="00376B9C">
        <w:rPr>
          <w:rFonts w:ascii="Calibri" w:hAnsi="Calibri" w:cs="Calibri"/>
          <w:sz w:val="22"/>
        </w:rPr>
        <w:t xml:space="preserve"> (pp. 157-193). San Francisco (CA): Jossey-Bass.</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Cavill, N., &amp; Bauman, A. (2004). Changing the way people think about health-enhancing physical activity: do mass media campaigns have a role? </w:t>
      </w:r>
      <w:r w:rsidRPr="00376B9C">
        <w:rPr>
          <w:rFonts w:ascii="Calibri" w:hAnsi="Calibri" w:cs="Calibri"/>
          <w:i/>
          <w:iCs/>
          <w:sz w:val="22"/>
        </w:rPr>
        <w:t>Journal of Sports Sciences</w:t>
      </w:r>
      <w:r w:rsidRPr="00376B9C">
        <w:rPr>
          <w:rFonts w:ascii="Calibri" w:hAnsi="Calibri" w:cs="Calibri"/>
          <w:sz w:val="22"/>
        </w:rPr>
        <w:t xml:space="preserve">, </w:t>
      </w:r>
      <w:r w:rsidRPr="00376B9C">
        <w:rPr>
          <w:rFonts w:ascii="Calibri" w:hAnsi="Calibri" w:cs="Calibri"/>
          <w:i/>
          <w:iCs/>
          <w:sz w:val="22"/>
        </w:rPr>
        <w:t>22</w:t>
      </w:r>
      <w:r w:rsidRPr="00376B9C">
        <w:rPr>
          <w:rFonts w:ascii="Calibri" w:hAnsi="Calibri" w:cs="Calibri"/>
          <w:sz w:val="22"/>
        </w:rPr>
        <w:t>(8), 771-790. Routledge. doi:10.1080/02640410410001712467</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Cawley, J., Price, J. A., &amp; Hall, M. V. R. (2009). Outcomes in a Program that Offers Financial Rewards for Weight Loss.</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Darlington PCT. (2010). </w:t>
      </w:r>
      <w:r w:rsidRPr="00376B9C">
        <w:rPr>
          <w:rFonts w:ascii="Calibri" w:hAnsi="Calibri" w:cs="Calibri"/>
          <w:i/>
          <w:iCs/>
          <w:sz w:val="22"/>
        </w:rPr>
        <w:t>TOOL D3 Estimating the local cost of obesity</w:t>
      </w:r>
      <w:r w:rsidRPr="00376B9C">
        <w:rPr>
          <w:rFonts w:ascii="Calibri" w:hAnsi="Calibri" w:cs="Calibri"/>
          <w:sz w:val="22"/>
        </w:rPr>
        <w:t xml:space="preserve"> (pp. 95-100). Retrieved from http://www.fph.org.uk/uploads/HealthyWeight_SectD_Toolkit03.pdf</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Department of Health. (2008). </w:t>
      </w:r>
      <w:r w:rsidRPr="00376B9C">
        <w:rPr>
          <w:rFonts w:ascii="Calibri" w:hAnsi="Calibri" w:cs="Calibri"/>
          <w:i/>
          <w:iCs/>
          <w:sz w:val="22"/>
        </w:rPr>
        <w:t>Healthy Weight Healthy Lives: A Cross Government Strategy for England</w:t>
      </w:r>
      <w:r w:rsidRPr="00376B9C">
        <w:rPr>
          <w:rFonts w:ascii="Calibri" w:hAnsi="Calibri" w:cs="Calibri"/>
          <w:sz w:val="22"/>
        </w:rPr>
        <w:t>. London.</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Department of Health. (2009a). </w:t>
      </w:r>
      <w:r w:rsidRPr="00376B9C">
        <w:rPr>
          <w:rFonts w:ascii="Calibri" w:hAnsi="Calibri" w:cs="Calibri"/>
          <w:i/>
          <w:iCs/>
          <w:sz w:val="22"/>
        </w:rPr>
        <w:t>Let’s Get Moving - A New Physical Activity Care Pathway for the NHS: Commissioning Guidance.</w:t>
      </w:r>
      <w:r w:rsidRPr="00376B9C">
        <w:rPr>
          <w:rFonts w:ascii="Calibri" w:hAnsi="Calibri" w:cs="Calibri"/>
          <w:sz w:val="22"/>
        </w:rPr>
        <w:t xml:space="preserve"> London.</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Department of Health. (2009b). </w:t>
      </w:r>
      <w:r w:rsidRPr="00376B9C">
        <w:rPr>
          <w:rFonts w:ascii="Calibri" w:hAnsi="Calibri" w:cs="Calibri"/>
          <w:i/>
          <w:iCs/>
          <w:sz w:val="22"/>
        </w:rPr>
        <w:t>Healthy Weight Healthy Lives: One year on</w:t>
      </w:r>
      <w:r w:rsidRPr="00376B9C">
        <w:rPr>
          <w:rFonts w:ascii="Calibri" w:hAnsi="Calibri" w:cs="Calibri"/>
          <w:sz w:val="22"/>
        </w:rPr>
        <w:t>. London.</w:t>
      </w:r>
    </w:p>
    <w:p w:rsidR="004751D6"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Department of Health. (2011). </w:t>
      </w:r>
      <w:r w:rsidRPr="00376B9C">
        <w:rPr>
          <w:rFonts w:ascii="Calibri" w:hAnsi="Calibri" w:cs="Calibri"/>
          <w:i/>
          <w:iCs/>
          <w:sz w:val="22"/>
        </w:rPr>
        <w:t>Change4Life Three Year Social Marketing Strategy</w:t>
      </w:r>
      <w:r w:rsidRPr="00376B9C">
        <w:rPr>
          <w:rFonts w:ascii="Calibri" w:hAnsi="Calibri" w:cs="Calibri"/>
          <w:sz w:val="22"/>
        </w:rPr>
        <w:t>.</w:t>
      </w:r>
    </w:p>
    <w:p w:rsidR="004C1BAC" w:rsidRPr="00376B9C" w:rsidRDefault="004C1BAC" w:rsidP="00DE43F2">
      <w:pPr>
        <w:pStyle w:val="NormalWeb"/>
        <w:spacing w:before="0" w:beforeAutospacing="0" w:after="0" w:afterAutospacing="0" w:line="360" w:lineRule="auto"/>
        <w:ind w:left="480" w:hanging="480"/>
        <w:jc w:val="both"/>
        <w:rPr>
          <w:rFonts w:ascii="Calibri" w:hAnsi="Calibri" w:cs="Calibri"/>
          <w:sz w:val="22"/>
        </w:rPr>
      </w:pPr>
      <w:r w:rsidRPr="004C1BAC">
        <w:rPr>
          <w:rFonts w:ascii="Calibri" w:hAnsi="Calibri" w:cs="Calibri"/>
          <w:sz w:val="22"/>
        </w:rPr>
        <w:t>Elfhag, K.</w:t>
      </w:r>
      <w:r>
        <w:rPr>
          <w:rFonts w:ascii="Calibri" w:hAnsi="Calibri" w:cs="Calibri"/>
          <w:sz w:val="22"/>
        </w:rPr>
        <w:t xml:space="preserve"> &amp; </w:t>
      </w:r>
      <w:r w:rsidRPr="004C1BAC">
        <w:rPr>
          <w:rFonts w:ascii="Calibri" w:hAnsi="Calibri" w:cs="Calibri"/>
          <w:sz w:val="22"/>
        </w:rPr>
        <w:t>Rössner, S.</w:t>
      </w:r>
      <w:r>
        <w:rPr>
          <w:rFonts w:ascii="Calibri" w:hAnsi="Calibri" w:cs="Calibri"/>
          <w:sz w:val="22"/>
        </w:rPr>
        <w:t xml:space="preserve"> (2005). </w:t>
      </w:r>
      <w:r w:rsidRPr="004C1BAC">
        <w:rPr>
          <w:rFonts w:ascii="Calibri" w:hAnsi="Calibri" w:cs="Calibri"/>
          <w:sz w:val="22"/>
        </w:rPr>
        <w:t>Who succeeds in maintaining weight loss? A conceptual review of factors associated with weight loss maintenance and weight regain</w:t>
      </w:r>
      <w:r>
        <w:rPr>
          <w:rFonts w:ascii="Calibri" w:hAnsi="Calibri" w:cs="Calibri"/>
          <w:sz w:val="22"/>
        </w:rPr>
        <w:t>.</w:t>
      </w:r>
      <w:r w:rsidRPr="004C1BAC">
        <w:rPr>
          <w:rFonts w:ascii="Calibri" w:hAnsi="Calibri" w:cs="Calibri"/>
          <w:sz w:val="22"/>
        </w:rPr>
        <w:t xml:space="preserve"> </w:t>
      </w:r>
      <w:r w:rsidRPr="004C1BAC">
        <w:rPr>
          <w:rFonts w:ascii="Calibri" w:hAnsi="Calibri" w:cs="Calibri"/>
          <w:i/>
          <w:sz w:val="22"/>
        </w:rPr>
        <w:t>Obesity Reviews</w:t>
      </w:r>
      <w:r>
        <w:rPr>
          <w:rFonts w:ascii="Calibri" w:hAnsi="Calibri" w:cs="Calibri"/>
          <w:sz w:val="22"/>
        </w:rPr>
        <w:t xml:space="preserve">, 6(1); </w:t>
      </w:r>
      <w:r w:rsidRPr="004C1BAC">
        <w:rPr>
          <w:rFonts w:ascii="Calibri" w:hAnsi="Calibri" w:cs="Calibri"/>
          <w:sz w:val="22"/>
        </w:rPr>
        <w:t>67-85</w:t>
      </w:r>
      <w:r>
        <w:rPr>
          <w:rFonts w:ascii="Calibri" w:hAnsi="Calibri" w:cs="Calibri"/>
          <w:sz w:val="22"/>
        </w:rPr>
        <w:t>.</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Finkelstein, E. A., Linnan, L. A., Tate, D. F., &amp; Birken, B. E. (2007). A pilot study testing the effect of different levels of financial incentives on weight loss among overweight employees. </w:t>
      </w:r>
      <w:r w:rsidRPr="00376B9C">
        <w:rPr>
          <w:rFonts w:ascii="Calibri" w:hAnsi="Calibri" w:cs="Calibri"/>
          <w:i/>
          <w:iCs/>
          <w:sz w:val="22"/>
        </w:rPr>
        <w:t>Journal of Occupational and Environmental Medicine</w:t>
      </w:r>
      <w:r w:rsidRPr="00376B9C">
        <w:rPr>
          <w:rFonts w:ascii="Calibri" w:hAnsi="Calibri" w:cs="Calibri"/>
          <w:sz w:val="22"/>
        </w:rPr>
        <w:t xml:space="preserve">, </w:t>
      </w:r>
      <w:r w:rsidRPr="00376B9C">
        <w:rPr>
          <w:rFonts w:ascii="Calibri" w:hAnsi="Calibri" w:cs="Calibri"/>
          <w:i/>
          <w:iCs/>
          <w:sz w:val="22"/>
        </w:rPr>
        <w:t>49</w:t>
      </w:r>
      <w:r w:rsidRPr="00376B9C">
        <w:rPr>
          <w:rFonts w:ascii="Calibri" w:hAnsi="Calibri" w:cs="Calibri"/>
          <w:sz w:val="22"/>
        </w:rPr>
        <w:t>(9), 981-989.</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Jeffery, R. W. (2004). How can Health Behavior Theory be made more useful for intervention research ?, </w:t>
      </w:r>
      <w:r w:rsidRPr="00376B9C">
        <w:rPr>
          <w:rFonts w:ascii="Calibri" w:hAnsi="Calibri" w:cs="Calibri"/>
          <w:i/>
          <w:iCs/>
          <w:sz w:val="22"/>
        </w:rPr>
        <w:t>5</w:t>
      </w:r>
      <w:r w:rsidRPr="00376B9C">
        <w:rPr>
          <w:rFonts w:ascii="Calibri" w:hAnsi="Calibri" w:cs="Calibri"/>
          <w:sz w:val="22"/>
        </w:rPr>
        <w:t>, 1-5. doi:10.1186/1479-5868-1-10</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John, L. K., Loewenstein, G., Troxel, A. B., Norton, L., Fassbender, J. E., &amp; Volpp, K. G. (2011). Financial incentives for extended weight loss: a randomized, controlled trial. </w:t>
      </w:r>
      <w:r w:rsidRPr="00376B9C">
        <w:rPr>
          <w:rFonts w:ascii="Calibri" w:hAnsi="Calibri" w:cs="Calibri"/>
          <w:i/>
          <w:iCs/>
          <w:sz w:val="22"/>
        </w:rPr>
        <w:t xml:space="preserve">Journal of </w:t>
      </w:r>
      <w:r>
        <w:rPr>
          <w:rFonts w:ascii="Calibri" w:hAnsi="Calibri" w:cs="Calibri"/>
          <w:i/>
          <w:iCs/>
          <w:sz w:val="22"/>
        </w:rPr>
        <w:t>G</w:t>
      </w:r>
      <w:r w:rsidRPr="00376B9C">
        <w:rPr>
          <w:rFonts w:ascii="Calibri" w:hAnsi="Calibri" w:cs="Calibri"/>
          <w:i/>
          <w:iCs/>
          <w:sz w:val="22"/>
        </w:rPr>
        <w:t xml:space="preserve">eneral </w:t>
      </w:r>
      <w:r>
        <w:rPr>
          <w:rFonts w:ascii="Calibri" w:hAnsi="Calibri" w:cs="Calibri"/>
          <w:i/>
          <w:iCs/>
          <w:sz w:val="22"/>
        </w:rPr>
        <w:t>I</w:t>
      </w:r>
      <w:r w:rsidRPr="00376B9C">
        <w:rPr>
          <w:rFonts w:ascii="Calibri" w:hAnsi="Calibri" w:cs="Calibri"/>
          <w:i/>
          <w:iCs/>
          <w:sz w:val="22"/>
        </w:rPr>
        <w:t xml:space="preserve">nternal </w:t>
      </w:r>
      <w:r>
        <w:rPr>
          <w:rFonts w:ascii="Calibri" w:hAnsi="Calibri" w:cs="Calibri"/>
          <w:i/>
          <w:iCs/>
          <w:sz w:val="22"/>
        </w:rPr>
        <w:t>M</w:t>
      </w:r>
      <w:r w:rsidRPr="00376B9C">
        <w:rPr>
          <w:rFonts w:ascii="Calibri" w:hAnsi="Calibri" w:cs="Calibri"/>
          <w:i/>
          <w:iCs/>
          <w:sz w:val="22"/>
        </w:rPr>
        <w:t>edicine</w:t>
      </w:r>
      <w:r w:rsidRPr="00376B9C">
        <w:rPr>
          <w:rFonts w:ascii="Calibri" w:hAnsi="Calibri" w:cs="Calibri"/>
          <w:sz w:val="22"/>
        </w:rPr>
        <w:t xml:space="preserve">, </w:t>
      </w:r>
      <w:r w:rsidRPr="00376B9C">
        <w:rPr>
          <w:rFonts w:ascii="Calibri" w:hAnsi="Calibri" w:cs="Calibri"/>
          <w:i/>
          <w:iCs/>
          <w:sz w:val="22"/>
        </w:rPr>
        <w:t>26</w:t>
      </w:r>
      <w:r w:rsidRPr="00376B9C">
        <w:rPr>
          <w:rFonts w:ascii="Calibri" w:hAnsi="Calibri" w:cs="Calibri"/>
          <w:sz w:val="22"/>
        </w:rPr>
        <w:t>(6), 621-626. doi:10.1007/s11606-010-1628-y</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Kilgour, L., Baker, C., &amp; Crone, D. (2011). </w:t>
      </w:r>
      <w:r w:rsidRPr="00376B9C">
        <w:rPr>
          <w:rFonts w:ascii="Calibri" w:hAnsi="Calibri" w:cs="Calibri"/>
          <w:i/>
          <w:iCs/>
          <w:sz w:val="22"/>
        </w:rPr>
        <w:t>Report on the evaluation of the Active Gloucestershire “Get Up, Get Out, Get Active” social marketing campaign</w:t>
      </w:r>
      <w:r w:rsidRPr="00376B9C">
        <w:rPr>
          <w:rFonts w:ascii="Calibri" w:hAnsi="Calibri" w:cs="Calibri"/>
          <w:sz w:val="22"/>
        </w:rPr>
        <w:t>. Gloucester, UK.</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Paul-Ebhohimhen, V., &amp; Avenell, A. (2008). Alison Avenell is funded by a Career Scientist Award from the Chief Scientist Office of the Scottish Executive Health Department. We wish to thank Luke Vale for his very useful suggestions., </w:t>
      </w:r>
      <w:r w:rsidRPr="00376B9C">
        <w:rPr>
          <w:rFonts w:ascii="Calibri" w:hAnsi="Calibri" w:cs="Calibri"/>
          <w:i/>
          <w:iCs/>
          <w:sz w:val="22"/>
        </w:rPr>
        <w:t>9</w:t>
      </w:r>
      <w:r w:rsidRPr="00376B9C">
        <w:rPr>
          <w:rFonts w:ascii="Calibri" w:hAnsi="Calibri" w:cs="Calibri"/>
          <w:sz w:val="22"/>
        </w:rPr>
        <w:t>(4), 1-32.</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South West Public Health Observatory. (2010). </w:t>
      </w:r>
      <w:r w:rsidRPr="00376B9C">
        <w:rPr>
          <w:rFonts w:ascii="Calibri" w:hAnsi="Calibri" w:cs="Calibri"/>
          <w:i/>
          <w:iCs/>
          <w:sz w:val="22"/>
        </w:rPr>
        <w:t>Health Profile 2010: Somerset CC</w:t>
      </w:r>
      <w:r w:rsidRPr="00376B9C">
        <w:rPr>
          <w:rFonts w:ascii="Calibri" w:hAnsi="Calibri" w:cs="Calibri"/>
          <w:sz w:val="22"/>
        </w:rPr>
        <w:t>. Retrieved from http://www.apho.org.uk/resource/view.aspx?RID=50215&amp;REGION=50157&amp;LA=50145&amp;SPEAR=</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Volpp, K.G., John, L. K., Troxel, A. B., &amp; Norton, L. (2008). Financial Incentive – Based Approaches for Weight Loss. </w:t>
      </w:r>
      <w:r w:rsidRPr="00376B9C">
        <w:rPr>
          <w:rFonts w:ascii="Calibri" w:hAnsi="Calibri" w:cs="Calibri"/>
          <w:i/>
          <w:iCs/>
          <w:sz w:val="22"/>
        </w:rPr>
        <w:t>Journal of the American Medical Association</w:t>
      </w:r>
      <w:r w:rsidRPr="00376B9C">
        <w:rPr>
          <w:rFonts w:ascii="Calibri" w:hAnsi="Calibri" w:cs="Calibri"/>
          <w:sz w:val="22"/>
        </w:rPr>
        <w:t xml:space="preserve">, </w:t>
      </w:r>
      <w:r w:rsidRPr="00376B9C">
        <w:rPr>
          <w:rFonts w:ascii="Calibri" w:hAnsi="Calibri" w:cs="Calibri"/>
          <w:i/>
          <w:iCs/>
          <w:sz w:val="22"/>
        </w:rPr>
        <w:t>300</w:t>
      </w:r>
      <w:r w:rsidRPr="00376B9C">
        <w:rPr>
          <w:rFonts w:ascii="Calibri" w:hAnsi="Calibri" w:cs="Calibri"/>
          <w:sz w:val="22"/>
        </w:rPr>
        <w:t>(22), 2631-2637. Retrieved from http://jama.ama-assn.org/content/300/22/2631.short</w:t>
      </w:r>
    </w:p>
    <w:p w:rsidR="004751D6" w:rsidRPr="00376B9C" w:rsidRDefault="004751D6" w:rsidP="00DE43F2">
      <w:pPr>
        <w:pStyle w:val="NormalWeb"/>
        <w:spacing w:before="0" w:beforeAutospacing="0" w:after="0" w:afterAutospacing="0" w:line="360" w:lineRule="auto"/>
        <w:ind w:left="480" w:hanging="480"/>
        <w:jc w:val="both"/>
        <w:rPr>
          <w:rFonts w:ascii="Calibri" w:hAnsi="Calibri" w:cs="Calibri"/>
          <w:sz w:val="22"/>
        </w:rPr>
      </w:pPr>
      <w:r w:rsidRPr="00376B9C">
        <w:rPr>
          <w:rFonts w:ascii="Calibri" w:hAnsi="Calibri" w:cs="Calibri"/>
          <w:sz w:val="22"/>
        </w:rPr>
        <w:t xml:space="preserve">Volpp, Kevin G., &amp; Das, A. (2009). Comparative effectiveness--thinking beyond medication A versus medication B. </w:t>
      </w:r>
      <w:r w:rsidRPr="00376B9C">
        <w:rPr>
          <w:rFonts w:ascii="Calibri" w:hAnsi="Calibri" w:cs="Calibri"/>
          <w:i/>
          <w:iCs/>
          <w:sz w:val="22"/>
        </w:rPr>
        <w:t>The New England journal of medicine</w:t>
      </w:r>
      <w:r w:rsidRPr="00376B9C">
        <w:rPr>
          <w:rFonts w:ascii="Calibri" w:hAnsi="Calibri" w:cs="Calibri"/>
          <w:sz w:val="22"/>
        </w:rPr>
        <w:t xml:space="preserve">, </w:t>
      </w:r>
      <w:r w:rsidRPr="00376B9C">
        <w:rPr>
          <w:rFonts w:ascii="Calibri" w:hAnsi="Calibri" w:cs="Calibri"/>
          <w:i/>
          <w:iCs/>
          <w:sz w:val="22"/>
        </w:rPr>
        <w:t>361</w:t>
      </w:r>
      <w:r w:rsidRPr="00376B9C">
        <w:rPr>
          <w:rFonts w:ascii="Calibri" w:hAnsi="Calibri" w:cs="Calibri"/>
          <w:sz w:val="22"/>
        </w:rPr>
        <w:t>(4), 331-3. doi:10.1056/NEJMp0903496</w:t>
      </w:r>
    </w:p>
    <w:p w:rsidR="004751D6" w:rsidRDefault="009B13DA" w:rsidP="00DE43F2">
      <w:pPr>
        <w:pStyle w:val="NormalWeb"/>
        <w:spacing w:before="0" w:beforeAutospacing="0" w:after="0" w:afterAutospacing="0" w:line="360" w:lineRule="auto"/>
        <w:ind w:left="480" w:hanging="480"/>
        <w:jc w:val="both"/>
        <w:rPr>
          <w:rFonts w:ascii="Calibri" w:hAnsi="Calibri" w:cs="Calibri"/>
          <w:b/>
          <w:color w:val="000000"/>
          <w:sz w:val="22"/>
        </w:rPr>
      </w:pPr>
      <w:r w:rsidRPr="00DF7B45">
        <w:rPr>
          <w:rFonts w:ascii="Calibri" w:hAnsi="Calibri" w:cs="Calibri"/>
          <w:b/>
          <w:color w:val="000000"/>
          <w:sz w:val="22"/>
        </w:rPr>
        <w:fldChar w:fldCharType="end"/>
      </w:r>
    </w:p>
    <w:p w:rsidR="004751D6" w:rsidRPr="004C13C3" w:rsidRDefault="004751D6" w:rsidP="004751D6">
      <w:pPr>
        <w:pStyle w:val="NormalWeb"/>
        <w:ind w:left="480" w:hanging="480"/>
        <w:jc w:val="both"/>
        <w:rPr>
          <w:rFonts w:cs="Calibri"/>
          <w:b/>
          <w:color w:val="000000"/>
        </w:rPr>
      </w:pPr>
    </w:p>
    <w:p w:rsidR="006B4EBD" w:rsidRDefault="006B4EBD"/>
    <w:p w:rsidR="007E4D92" w:rsidRDefault="007E4D92"/>
    <w:p w:rsidR="007E4D92" w:rsidRDefault="007E4D92"/>
    <w:p w:rsidR="007E4D92" w:rsidRDefault="007E4D92"/>
    <w:p w:rsidR="007E4D92" w:rsidRDefault="007E4D92"/>
    <w:p w:rsidR="007E4D92" w:rsidRDefault="007E4D92"/>
    <w:p w:rsidR="007E4D92" w:rsidRDefault="007E4D92"/>
    <w:p w:rsidR="007E4D92" w:rsidRDefault="007E4D92"/>
    <w:p w:rsidR="007E4D92" w:rsidRDefault="007E4D92"/>
    <w:p w:rsidR="007E4D92" w:rsidRDefault="007E4D92"/>
    <w:p w:rsidR="007E4D92" w:rsidRDefault="007E4D92"/>
    <w:p w:rsidR="007E4D92" w:rsidRDefault="007E4D92"/>
    <w:p w:rsidR="007E4D92" w:rsidRDefault="007E4D92"/>
    <w:p w:rsidR="007E4D92" w:rsidRDefault="007E4D92"/>
    <w:p w:rsidR="00C157C6" w:rsidRDefault="0005096D" w:rsidP="009726D8">
      <w:pPr>
        <w:pStyle w:val="Heading1"/>
        <w:jc w:val="center"/>
      </w:pPr>
      <w:bookmarkStart w:id="59" w:name="_Toc334531559"/>
      <w:r>
        <w:t>Appendix A: Participant Interview Schedule</w:t>
      </w:r>
      <w:bookmarkEnd w:id="59"/>
    </w:p>
    <w:p w:rsidR="00C157C6" w:rsidRDefault="00C157C6" w:rsidP="00C157C6"/>
    <w:tbl>
      <w:tblPr>
        <w:tblpPr w:leftFromText="180" w:rightFromText="180" w:vertAnchor="page" w:horzAnchor="margin" w:tblpY="2677"/>
        <w:tblW w:w="0" w:type="auto"/>
        <w:tblLook w:val="04A0" w:firstRow="1" w:lastRow="0" w:firstColumn="1" w:lastColumn="0" w:noHBand="0" w:noVBand="1"/>
      </w:tblPr>
      <w:tblGrid>
        <w:gridCol w:w="6062"/>
        <w:gridCol w:w="2460"/>
      </w:tblGrid>
      <w:tr w:rsidR="00873129" w:rsidRPr="00CF0A15" w:rsidTr="00873129">
        <w:tc>
          <w:tcPr>
            <w:tcW w:w="6062" w:type="dxa"/>
            <w:tcBorders>
              <w:top w:val="single" w:sz="4" w:space="0" w:color="auto"/>
              <w:bottom w:val="single" w:sz="4" w:space="0" w:color="auto"/>
            </w:tcBorders>
          </w:tcPr>
          <w:p w:rsidR="00873129" w:rsidRPr="00CF0A15" w:rsidRDefault="00873129" w:rsidP="00873129">
            <w:pPr>
              <w:spacing w:after="0" w:line="240" w:lineRule="auto"/>
              <w:ind w:left="57" w:right="57"/>
              <w:rPr>
                <w:b/>
              </w:rPr>
            </w:pPr>
            <w:r w:rsidRPr="00CF0A15">
              <w:rPr>
                <w:b/>
              </w:rPr>
              <w:t>Section 1, General Opinions:</w:t>
            </w:r>
          </w:p>
        </w:tc>
        <w:tc>
          <w:tcPr>
            <w:tcW w:w="2460" w:type="dxa"/>
            <w:tcBorders>
              <w:top w:val="single" w:sz="4" w:space="0" w:color="auto"/>
              <w:bottom w:val="single" w:sz="4" w:space="0" w:color="auto"/>
            </w:tcBorders>
          </w:tcPr>
          <w:p w:rsidR="00873129" w:rsidRPr="00CF0A15" w:rsidRDefault="00873129" w:rsidP="00873129">
            <w:pPr>
              <w:spacing w:after="0" w:line="240" w:lineRule="auto"/>
              <w:ind w:left="57" w:right="57"/>
              <w:rPr>
                <w:b/>
              </w:rPr>
            </w:pPr>
            <w:r>
              <w:rPr>
                <w:b/>
              </w:rPr>
              <w:t>Prompts/follow up</w:t>
            </w:r>
          </w:p>
        </w:tc>
      </w:tr>
      <w:tr w:rsidR="00873129" w:rsidRPr="00CF0A15" w:rsidTr="00873129">
        <w:tc>
          <w:tcPr>
            <w:tcW w:w="6062" w:type="dxa"/>
            <w:tcBorders>
              <w:top w:val="single" w:sz="4" w:space="0" w:color="auto"/>
            </w:tcBorders>
          </w:tcPr>
          <w:p w:rsidR="00873129" w:rsidRPr="00CF0A15" w:rsidRDefault="00873129" w:rsidP="00873129">
            <w:pPr>
              <w:spacing w:after="0" w:line="240" w:lineRule="auto"/>
              <w:ind w:left="57" w:right="57"/>
            </w:pPr>
            <w:r w:rsidRPr="00CF0A15">
              <w:t>Can you tell me what health means to you?</w:t>
            </w:r>
          </w:p>
        </w:tc>
        <w:tc>
          <w:tcPr>
            <w:tcW w:w="2460" w:type="dxa"/>
            <w:tcBorders>
              <w:top w:val="single" w:sz="4" w:space="0" w:color="auto"/>
            </w:tcBorders>
          </w:tcPr>
          <w:p w:rsidR="00873129" w:rsidRPr="006A1459" w:rsidRDefault="00873129" w:rsidP="00873129">
            <w:pPr>
              <w:spacing w:after="0" w:line="240" w:lineRule="auto"/>
              <w:ind w:left="57" w:right="57"/>
            </w:pPr>
            <w:r w:rsidRPr="006A1459">
              <w:t>Why so</w:t>
            </w:r>
          </w:p>
        </w:tc>
      </w:tr>
      <w:tr w:rsidR="00873129" w:rsidRPr="00CF0A15" w:rsidTr="00873129">
        <w:tc>
          <w:tcPr>
            <w:tcW w:w="6062" w:type="dxa"/>
          </w:tcPr>
          <w:p w:rsidR="00873129" w:rsidRPr="00CF0A15" w:rsidRDefault="00873129" w:rsidP="00873129">
            <w:pPr>
              <w:spacing w:after="0" w:line="240" w:lineRule="auto"/>
              <w:ind w:left="57" w:right="57"/>
              <w:rPr>
                <w:b/>
              </w:rPr>
            </w:pPr>
            <w:r w:rsidRPr="00CF0A15">
              <w:t>Can you describe things about health in your community</w:t>
            </w:r>
          </w:p>
        </w:tc>
        <w:tc>
          <w:tcPr>
            <w:tcW w:w="2460" w:type="dxa"/>
          </w:tcPr>
          <w:p w:rsidR="00873129" w:rsidRPr="006A1459" w:rsidRDefault="00873129" w:rsidP="00873129">
            <w:pPr>
              <w:spacing w:after="0" w:line="240" w:lineRule="auto"/>
              <w:ind w:left="57" w:right="57"/>
            </w:pPr>
            <w:r w:rsidRPr="006A1459">
              <w:t>What it ‘looks like’</w:t>
            </w:r>
          </w:p>
        </w:tc>
      </w:tr>
      <w:tr w:rsidR="00873129" w:rsidRPr="00CF0A15" w:rsidTr="00873129">
        <w:tc>
          <w:tcPr>
            <w:tcW w:w="6062" w:type="dxa"/>
            <w:tcBorders>
              <w:bottom w:val="single" w:sz="4" w:space="0" w:color="auto"/>
            </w:tcBorders>
          </w:tcPr>
          <w:p w:rsidR="00873129" w:rsidRPr="00CF0A15" w:rsidRDefault="00873129" w:rsidP="00873129">
            <w:pPr>
              <w:spacing w:after="0" w:line="240" w:lineRule="auto"/>
              <w:ind w:left="57" w:right="57"/>
              <w:rPr>
                <w:b/>
              </w:rPr>
            </w:pPr>
            <w:r w:rsidRPr="00CF0A15">
              <w:t>Tell me generally what you think about the rewards scheme</w:t>
            </w:r>
          </w:p>
        </w:tc>
        <w:tc>
          <w:tcPr>
            <w:tcW w:w="2460" w:type="dxa"/>
            <w:tcBorders>
              <w:bottom w:val="single" w:sz="4" w:space="0" w:color="auto"/>
            </w:tcBorders>
          </w:tcPr>
          <w:p w:rsidR="00873129" w:rsidRPr="006A1459" w:rsidRDefault="00873129" w:rsidP="00873129">
            <w:pPr>
              <w:spacing w:after="0" w:line="240" w:lineRule="auto"/>
              <w:ind w:left="57" w:right="57"/>
            </w:pPr>
            <w:r w:rsidRPr="006A1459">
              <w:t>Previous experiences</w:t>
            </w:r>
          </w:p>
        </w:tc>
      </w:tr>
      <w:tr w:rsidR="00873129" w:rsidRPr="00CF0A15" w:rsidTr="00873129">
        <w:tc>
          <w:tcPr>
            <w:tcW w:w="6062" w:type="dxa"/>
            <w:tcBorders>
              <w:top w:val="single" w:sz="4" w:space="0" w:color="auto"/>
              <w:bottom w:val="single" w:sz="4" w:space="0" w:color="auto"/>
            </w:tcBorders>
          </w:tcPr>
          <w:p w:rsidR="00873129" w:rsidRPr="00CF0A15" w:rsidRDefault="00873129" w:rsidP="00873129">
            <w:pPr>
              <w:spacing w:after="0" w:line="240" w:lineRule="auto"/>
              <w:ind w:left="57" w:right="57"/>
              <w:rPr>
                <w:b/>
              </w:rPr>
            </w:pPr>
            <w:r w:rsidRPr="00CF0A15">
              <w:rPr>
                <w:b/>
              </w:rPr>
              <w:t>Section 2, Expectations:</w:t>
            </w:r>
          </w:p>
        </w:tc>
        <w:tc>
          <w:tcPr>
            <w:tcW w:w="2460" w:type="dxa"/>
            <w:tcBorders>
              <w:top w:val="single" w:sz="4" w:space="0" w:color="auto"/>
              <w:bottom w:val="single" w:sz="4" w:space="0" w:color="auto"/>
            </w:tcBorders>
          </w:tcPr>
          <w:p w:rsidR="00873129" w:rsidRPr="006A1459" w:rsidRDefault="00873129" w:rsidP="00873129">
            <w:pPr>
              <w:spacing w:after="0" w:line="240" w:lineRule="auto"/>
              <w:ind w:left="57" w:right="57"/>
            </w:pPr>
          </w:p>
        </w:tc>
      </w:tr>
      <w:tr w:rsidR="00873129" w:rsidRPr="00CF0A15" w:rsidTr="00873129">
        <w:tc>
          <w:tcPr>
            <w:tcW w:w="6062" w:type="dxa"/>
            <w:tcBorders>
              <w:top w:val="single" w:sz="4" w:space="0" w:color="auto"/>
            </w:tcBorders>
          </w:tcPr>
          <w:p w:rsidR="00873129" w:rsidRPr="00CF0A15" w:rsidRDefault="00873129" w:rsidP="00873129">
            <w:pPr>
              <w:spacing w:after="0" w:line="240" w:lineRule="auto"/>
              <w:ind w:left="57" w:right="57"/>
              <w:rPr>
                <w:b/>
              </w:rPr>
            </w:pPr>
            <w:r w:rsidRPr="00CF0A15">
              <w:t xml:space="preserve">Can you tell me about your general expectations of the </w:t>
            </w:r>
            <w:r>
              <w:t>project</w:t>
            </w:r>
            <w:r w:rsidRPr="00CF0A15">
              <w:t>?</w:t>
            </w:r>
          </w:p>
        </w:tc>
        <w:tc>
          <w:tcPr>
            <w:tcW w:w="2460" w:type="dxa"/>
            <w:tcBorders>
              <w:top w:val="single" w:sz="4" w:space="0" w:color="auto"/>
            </w:tcBorders>
          </w:tcPr>
          <w:p w:rsidR="00873129" w:rsidRPr="006A1459" w:rsidRDefault="00873129" w:rsidP="00873129">
            <w:pPr>
              <w:spacing w:after="0" w:line="240" w:lineRule="auto"/>
              <w:ind w:left="57" w:right="57"/>
            </w:pPr>
          </w:p>
        </w:tc>
      </w:tr>
      <w:tr w:rsidR="00873129" w:rsidRPr="00CF0A15" w:rsidTr="00873129">
        <w:tc>
          <w:tcPr>
            <w:tcW w:w="6062" w:type="dxa"/>
          </w:tcPr>
          <w:p w:rsidR="00873129" w:rsidRPr="00CF0A15" w:rsidRDefault="00873129" w:rsidP="00873129">
            <w:pPr>
              <w:spacing w:after="0" w:line="240" w:lineRule="auto"/>
              <w:ind w:left="57" w:right="57"/>
              <w:rPr>
                <w:b/>
              </w:rPr>
            </w:pPr>
            <w:r w:rsidRPr="00CF0A15">
              <w:t>What do you hope to achieve or expect to happen?</w:t>
            </w:r>
          </w:p>
        </w:tc>
        <w:tc>
          <w:tcPr>
            <w:tcW w:w="2460" w:type="dxa"/>
          </w:tcPr>
          <w:p w:rsidR="00873129" w:rsidRPr="006A1459" w:rsidRDefault="00873129" w:rsidP="00873129">
            <w:pPr>
              <w:spacing w:after="0" w:line="240" w:lineRule="auto"/>
              <w:ind w:left="57" w:right="57"/>
            </w:pPr>
            <w:r w:rsidRPr="006A1459">
              <w:t>Long/short term. Nature of outcomes</w:t>
            </w:r>
          </w:p>
        </w:tc>
      </w:tr>
      <w:tr w:rsidR="00873129" w:rsidRPr="00CF0A15" w:rsidTr="00873129">
        <w:tc>
          <w:tcPr>
            <w:tcW w:w="6062" w:type="dxa"/>
          </w:tcPr>
          <w:p w:rsidR="00873129" w:rsidRPr="00CF0A15" w:rsidRDefault="00873129" w:rsidP="00873129">
            <w:pPr>
              <w:spacing w:after="0" w:line="240" w:lineRule="auto"/>
              <w:ind w:left="57" w:right="57"/>
              <w:rPr>
                <w:b/>
              </w:rPr>
            </w:pPr>
            <w:r w:rsidRPr="00CF0A15">
              <w:t>Who do you think should help you on your journey?</w:t>
            </w:r>
          </w:p>
        </w:tc>
        <w:tc>
          <w:tcPr>
            <w:tcW w:w="2460" w:type="dxa"/>
          </w:tcPr>
          <w:p w:rsidR="00873129" w:rsidRPr="006A1459" w:rsidRDefault="00873129" w:rsidP="00873129">
            <w:pPr>
              <w:spacing w:after="0" w:line="240" w:lineRule="auto"/>
              <w:ind w:left="57" w:right="57"/>
            </w:pPr>
            <w:r w:rsidRPr="006A1459">
              <w:t>Why so, how so</w:t>
            </w:r>
          </w:p>
        </w:tc>
      </w:tr>
      <w:tr w:rsidR="00873129" w:rsidRPr="00CF0A15" w:rsidTr="00873129">
        <w:tc>
          <w:tcPr>
            <w:tcW w:w="6062" w:type="dxa"/>
          </w:tcPr>
          <w:p w:rsidR="00873129" w:rsidRPr="00CF0A15" w:rsidRDefault="00873129" w:rsidP="00873129">
            <w:pPr>
              <w:spacing w:after="0" w:line="240" w:lineRule="auto"/>
              <w:ind w:left="57" w:right="57"/>
              <w:rPr>
                <w:b/>
              </w:rPr>
            </w:pPr>
            <w:r w:rsidRPr="00CF0A15">
              <w:t>Why is that important?</w:t>
            </w:r>
          </w:p>
        </w:tc>
        <w:tc>
          <w:tcPr>
            <w:tcW w:w="2460" w:type="dxa"/>
          </w:tcPr>
          <w:p w:rsidR="00873129" w:rsidRPr="006A1459" w:rsidRDefault="00873129" w:rsidP="00873129">
            <w:pPr>
              <w:spacing w:after="0" w:line="240" w:lineRule="auto"/>
              <w:ind w:left="57" w:right="57"/>
            </w:pPr>
          </w:p>
        </w:tc>
      </w:tr>
      <w:tr w:rsidR="00873129" w:rsidRPr="00CF0A15" w:rsidTr="00873129">
        <w:tc>
          <w:tcPr>
            <w:tcW w:w="6062" w:type="dxa"/>
          </w:tcPr>
          <w:p w:rsidR="00873129" w:rsidRPr="00CF0A15" w:rsidRDefault="00873129" w:rsidP="00873129">
            <w:pPr>
              <w:spacing w:after="0" w:line="240" w:lineRule="auto"/>
              <w:ind w:left="57" w:right="57"/>
              <w:rPr>
                <w:b/>
              </w:rPr>
            </w:pPr>
            <w:r w:rsidRPr="00CF0A15">
              <w:t>Task (top 5): What key changes do you expect to see as a result of your involvement?</w:t>
            </w:r>
          </w:p>
        </w:tc>
        <w:tc>
          <w:tcPr>
            <w:tcW w:w="2460" w:type="dxa"/>
          </w:tcPr>
          <w:p w:rsidR="00873129" w:rsidRPr="006A1459" w:rsidRDefault="00873129" w:rsidP="00873129">
            <w:pPr>
              <w:spacing w:after="0" w:line="240" w:lineRule="auto"/>
              <w:ind w:left="57" w:right="57"/>
            </w:pPr>
            <w:r w:rsidRPr="006A1459">
              <w:t>Aspirations, achievable?</w:t>
            </w:r>
          </w:p>
        </w:tc>
      </w:tr>
      <w:tr w:rsidR="00873129" w:rsidRPr="00CF0A15" w:rsidTr="00873129">
        <w:tc>
          <w:tcPr>
            <w:tcW w:w="6062" w:type="dxa"/>
            <w:tcBorders>
              <w:bottom w:val="single" w:sz="4" w:space="0" w:color="auto"/>
            </w:tcBorders>
          </w:tcPr>
          <w:p w:rsidR="00873129" w:rsidRPr="00CF0A15" w:rsidRDefault="00873129" w:rsidP="00873129">
            <w:pPr>
              <w:spacing w:after="0" w:line="240" w:lineRule="auto"/>
              <w:ind w:left="57" w:right="57"/>
              <w:rPr>
                <w:b/>
              </w:rPr>
            </w:pPr>
            <w:r w:rsidRPr="00CF0A15">
              <w:t xml:space="preserve">Where do you expect to be at the end of the </w:t>
            </w:r>
            <w:r>
              <w:t>project</w:t>
            </w:r>
            <w:r w:rsidRPr="00CF0A15">
              <w:t>?</w:t>
            </w:r>
          </w:p>
        </w:tc>
        <w:tc>
          <w:tcPr>
            <w:tcW w:w="2460" w:type="dxa"/>
            <w:tcBorders>
              <w:bottom w:val="single" w:sz="4" w:space="0" w:color="auto"/>
            </w:tcBorders>
          </w:tcPr>
          <w:p w:rsidR="00873129" w:rsidRPr="006A1459" w:rsidRDefault="00873129" w:rsidP="00873129">
            <w:pPr>
              <w:spacing w:after="0" w:line="240" w:lineRule="auto"/>
              <w:ind w:left="57" w:right="57"/>
            </w:pPr>
            <w:r w:rsidRPr="006A1459">
              <w:t>‘ideals’, how did they come to that idea</w:t>
            </w:r>
          </w:p>
        </w:tc>
      </w:tr>
      <w:tr w:rsidR="00873129" w:rsidRPr="00CF0A15" w:rsidTr="00873129">
        <w:tc>
          <w:tcPr>
            <w:tcW w:w="6062" w:type="dxa"/>
            <w:tcBorders>
              <w:top w:val="single" w:sz="4" w:space="0" w:color="auto"/>
              <w:bottom w:val="single" w:sz="4" w:space="0" w:color="auto"/>
            </w:tcBorders>
          </w:tcPr>
          <w:p w:rsidR="00873129" w:rsidRPr="00CF0A15" w:rsidRDefault="00873129" w:rsidP="00873129">
            <w:pPr>
              <w:spacing w:after="0" w:line="240" w:lineRule="auto"/>
              <w:ind w:left="57" w:right="57"/>
              <w:rPr>
                <w:b/>
              </w:rPr>
            </w:pPr>
            <w:r w:rsidRPr="00CF0A15">
              <w:rPr>
                <w:b/>
              </w:rPr>
              <w:t>Section 3, Motivations:</w:t>
            </w:r>
          </w:p>
        </w:tc>
        <w:tc>
          <w:tcPr>
            <w:tcW w:w="2460" w:type="dxa"/>
            <w:tcBorders>
              <w:top w:val="single" w:sz="4" w:space="0" w:color="auto"/>
              <w:bottom w:val="single" w:sz="4" w:space="0" w:color="auto"/>
            </w:tcBorders>
          </w:tcPr>
          <w:p w:rsidR="00873129" w:rsidRPr="006A1459" w:rsidRDefault="00873129" w:rsidP="00873129">
            <w:pPr>
              <w:spacing w:after="0" w:line="240" w:lineRule="auto"/>
              <w:ind w:left="57" w:right="57"/>
            </w:pPr>
          </w:p>
        </w:tc>
      </w:tr>
      <w:tr w:rsidR="00873129" w:rsidRPr="00CF0A15" w:rsidTr="00873129">
        <w:tc>
          <w:tcPr>
            <w:tcW w:w="6062" w:type="dxa"/>
            <w:tcBorders>
              <w:top w:val="single" w:sz="4" w:space="0" w:color="auto"/>
            </w:tcBorders>
          </w:tcPr>
          <w:p w:rsidR="00873129" w:rsidRPr="00CF0A15" w:rsidRDefault="00873129" w:rsidP="00873129">
            <w:pPr>
              <w:spacing w:after="0" w:line="240" w:lineRule="auto"/>
              <w:ind w:left="57" w:right="57"/>
              <w:rPr>
                <w:b/>
              </w:rPr>
            </w:pPr>
            <w:r w:rsidRPr="00CF0A15">
              <w:t>Can you tell me about your personal motivations</w:t>
            </w:r>
          </w:p>
        </w:tc>
        <w:tc>
          <w:tcPr>
            <w:tcW w:w="2460" w:type="dxa"/>
            <w:tcBorders>
              <w:top w:val="single" w:sz="4" w:space="0" w:color="auto"/>
            </w:tcBorders>
          </w:tcPr>
          <w:p w:rsidR="00873129" w:rsidRPr="006A1459" w:rsidRDefault="00873129" w:rsidP="00873129">
            <w:pPr>
              <w:spacing w:after="0" w:line="240" w:lineRule="auto"/>
              <w:ind w:left="57" w:right="57"/>
            </w:pPr>
            <w:proofErr w:type="gramStart"/>
            <w:r w:rsidRPr="006A1459">
              <w:t>why</w:t>
            </w:r>
            <w:proofErr w:type="gramEnd"/>
            <w:r w:rsidRPr="006A1459">
              <w:t xml:space="preserve"> are you here?</w:t>
            </w:r>
          </w:p>
        </w:tc>
      </w:tr>
      <w:tr w:rsidR="00873129" w:rsidRPr="00CF0A15" w:rsidTr="00873129">
        <w:tc>
          <w:tcPr>
            <w:tcW w:w="6062" w:type="dxa"/>
          </w:tcPr>
          <w:p w:rsidR="00873129" w:rsidRPr="00CF0A15" w:rsidRDefault="00873129" w:rsidP="00873129">
            <w:pPr>
              <w:spacing w:after="0" w:line="240" w:lineRule="auto"/>
              <w:ind w:left="57" w:right="57"/>
              <w:rPr>
                <w:b/>
              </w:rPr>
            </w:pPr>
            <w:r w:rsidRPr="00CF0A15">
              <w:t>In what way do you see your friends and family supporting your journey?</w:t>
            </w:r>
          </w:p>
        </w:tc>
        <w:tc>
          <w:tcPr>
            <w:tcW w:w="2460" w:type="dxa"/>
          </w:tcPr>
          <w:p w:rsidR="00873129" w:rsidRPr="006A1459" w:rsidRDefault="00873129" w:rsidP="00873129">
            <w:pPr>
              <w:spacing w:after="0" w:line="240" w:lineRule="auto"/>
              <w:ind w:left="57" w:right="57"/>
            </w:pPr>
            <w:r w:rsidRPr="006A1459">
              <w:t>Key players, why, how</w:t>
            </w:r>
          </w:p>
        </w:tc>
      </w:tr>
      <w:tr w:rsidR="00873129" w:rsidRPr="00CF0A15" w:rsidTr="00873129">
        <w:tc>
          <w:tcPr>
            <w:tcW w:w="6062" w:type="dxa"/>
            <w:tcBorders>
              <w:bottom w:val="single" w:sz="4" w:space="0" w:color="auto"/>
            </w:tcBorders>
          </w:tcPr>
          <w:p w:rsidR="00873129" w:rsidRPr="00CF0A15" w:rsidRDefault="00873129" w:rsidP="00873129">
            <w:pPr>
              <w:spacing w:after="0" w:line="240" w:lineRule="auto"/>
              <w:ind w:left="57" w:right="57"/>
              <w:rPr>
                <w:b/>
              </w:rPr>
            </w:pPr>
            <w:r w:rsidRPr="00CF0A15">
              <w:t>How does that make you feel?</w:t>
            </w:r>
          </w:p>
        </w:tc>
        <w:tc>
          <w:tcPr>
            <w:tcW w:w="2460" w:type="dxa"/>
            <w:tcBorders>
              <w:bottom w:val="single" w:sz="4" w:space="0" w:color="auto"/>
            </w:tcBorders>
          </w:tcPr>
          <w:p w:rsidR="00873129" w:rsidRPr="006A1459" w:rsidRDefault="00873129" w:rsidP="00873129">
            <w:pPr>
              <w:spacing w:after="0" w:line="240" w:lineRule="auto"/>
              <w:ind w:left="57" w:right="57"/>
            </w:pPr>
            <w:r w:rsidRPr="006A1459">
              <w:t>Overall importance</w:t>
            </w:r>
          </w:p>
        </w:tc>
      </w:tr>
      <w:tr w:rsidR="00873129" w:rsidRPr="00CF0A15" w:rsidTr="00873129">
        <w:tc>
          <w:tcPr>
            <w:tcW w:w="6062" w:type="dxa"/>
            <w:tcBorders>
              <w:top w:val="single" w:sz="4" w:space="0" w:color="auto"/>
              <w:bottom w:val="single" w:sz="4" w:space="0" w:color="auto"/>
            </w:tcBorders>
          </w:tcPr>
          <w:p w:rsidR="00873129" w:rsidRPr="00CF0A15" w:rsidRDefault="00873129" w:rsidP="00873129">
            <w:pPr>
              <w:spacing w:after="0" w:line="240" w:lineRule="auto"/>
              <w:ind w:left="57" w:right="57"/>
              <w:rPr>
                <w:rFonts w:asciiTheme="minorHAnsi" w:hAnsiTheme="minorHAnsi" w:cstheme="minorHAnsi"/>
                <w:b/>
              </w:rPr>
            </w:pPr>
            <w:r w:rsidRPr="00CF0A15">
              <w:rPr>
                <w:rFonts w:asciiTheme="minorHAnsi" w:hAnsiTheme="minorHAnsi" w:cstheme="minorHAnsi"/>
                <w:b/>
              </w:rPr>
              <w:t>Section 4, Core questions</w:t>
            </w:r>
          </w:p>
        </w:tc>
        <w:tc>
          <w:tcPr>
            <w:tcW w:w="2460" w:type="dxa"/>
            <w:tcBorders>
              <w:top w:val="single" w:sz="4" w:space="0" w:color="auto"/>
              <w:bottom w:val="single" w:sz="4" w:space="0" w:color="auto"/>
            </w:tcBorders>
          </w:tcPr>
          <w:p w:rsidR="00873129" w:rsidRPr="00CF0A15" w:rsidRDefault="00873129" w:rsidP="00873129">
            <w:pPr>
              <w:spacing w:after="0" w:line="240" w:lineRule="auto"/>
              <w:ind w:left="57" w:right="57"/>
              <w:rPr>
                <w:b/>
              </w:rPr>
            </w:pPr>
          </w:p>
        </w:tc>
      </w:tr>
      <w:tr w:rsidR="00873129" w:rsidRPr="00CF0A15" w:rsidTr="00873129">
        <w:tc>
          <w:tcPr>
            <w:tcW w:w="6062" w:type="dxa"/>
            <w:tcBorders>
              <w:top w:val="single" w:sz="4" w:space="0" w:color="auto"/>
              <w:bottom w:val="single" w:sz="4" w:space="0" w:color="auto"/>
            </w:tcBorders>
          </w:tcPr>
          <w:p w:rsidR="00873129" w:rsidRPr="00CF0A15" w:rsidRDefault="00873129" w:rsidP="00873129">
            <w:pPr>
              <w:numPr>
                <w:ilvl w:val="0"/>
                <w:numId w:val="38"/>
              </w:numPr>
              <w:spacing w:after="0" w:line="240" w:lineRule="auto"/>
              <w:ind w:left="567" w:hanging="425"/>
              <w:jc w:val="both"/>
              <w:rPr>
                <w:rFonts w:asciiTheme="minorHAnsi" w:hAnsiTheme="minorHAnsi" w:cstheme="minorHAnsi"/>
              </w:rPr>
            </w:pPr>
            <w:r w:rsidRPr="00CF0A15">
              <w:rPr>
                <w:rFonts w:asciiTheme="minorHAnsi" w:hAnsiTheme="minorHAnsi" w:cstheme="minorHAnsi"/>
              </w:rPr>
              <w:t>What has been effective in supporting any change(s)?</w:t>
            </w:r>
          </w:p>
          <w:p w:rsidR="00873129" w:rsidRPr="00CF0A15" w:rsidRDefault="00873129" w:rsidP="00873129">
            <w:pPr>
              <w:numPr>
                <w:ilvl w:val="0"/>
                <w:numId w:val="38"/>
              </w:numPr>
              <w:spacing w:after="0" w:line="240" w:lineRule="auto"/>
              <w:ind w:left="567" w:hanging="425"/>
              <w:jc w:val="both"/>
              <w:rPr>
                <w:rFonts w:asciiTheme="minorHAnsi" w:hAnsiTheme="minorHAnsi" w:cstheme="minorHAnsi"/>
              </w:rPr>
            </w:pPr>
            <w:r w:rsidRPr="00CF0A15">
              <w:rPr>
                <w:rFonts w:asciiTheme="minorHAnsi" w:hAnsiTheme="minorHAnsi" w:cstheme="minorHAnsi"/>
              </w:rPr>
              <w:t>If people have not been successful, why not?</w:t>
            </w:r>
          </w:p>
          <w:p w:rsidR="00873129" w:rsidRPr="00CF0A15" w:rsidRDefault="00873129" w:rsidP="00873129">
            <w:pPr>
              <w:numPr>
                <w:ilvl w:val="0"/>
                <w:numId w:val="38"/>
              </w:numPr>
              <w:spacing w:after="0" w:line="240" w:lineRule="auto"/>
              <w:ind w:left="567" w:hanging="425"/>
              <w:jc w:val="both"/>
              <w:rPr>
                <w:rFonts w:asciiTheme="minorHAnsi" w:hAnsiTheme="minorHAnsi" w:cstheme="minorHAnsi"/>
              </w:rPr>
            </w:pPr>
            <w:r w:rsidRPr="00CF0A15">
              <w:rPr>
                <w:rFonts w:asciiTheme="minorHAnsi" w:hAnsiTheme="minorHAnsi" w:cstheme="minorHAnsi"/>
              </w:rPr>
              <w:t xml:space="preserve">What role has the community aspect of the </w:t>
            </w:r>
            <w:r>
              <w:rPr>
                <w:rFonts w:asciiTheme="minorHAnsi" w:hAnsiTheme="minorHAnsi" w:cstheme="minorHAnsi"/>
              </w:rPr>
              <w:t>project</w:t>
            </w:r>
            <w:r w:rsidRPr="00CF0A15">
              <w:rPr>
                <w:rFonts w:asciiTheme="minorHAnsi" w:hAnsiTheme="minorHAnsi" w:cstheme="minorHAnsi"/>
              </w:rPr>
              <w:t xml:space="preserve"> played?</w:t>
            </w:r>
          </w:p>
          <w:p w:rsidR="00873129" w:rsidRPr="00CF0A15" w:rsidRDefault="00873129" w:rsidP="00873129">
            <w:pPr>
              <w:numPr>
                <w:ilvl w:val="0"/>
                <w:numId w:val="38"/>
              </w:numPr>
              <w:spacing w:after="0" w:line="240" w:lineRule="auto"/>
              <w:ind w:left="567" w:hanging="425"/>
              <w:jc w:val="both"/>
              <w:rPr>
                <w:rFonts w:asciiTheme="minorHAnsi" w:hAnsiTheme="minorHAnsi" w:cstheme="minorHAnsi"/>
              </w:rPr>
            </w:pPr>
            <w:r w:rsidRPr="00CF0A15">
              <w:rPr>
                <w:rFonts w:asciiTheme="minorHAnsi" w:hAnsiTheme="minorHAnsi" w:cstheme="minorHAnsi"/>
              </w:rPr>
              <w:t>What role has the community monetary incentive played?</w:t>
            </w:r>
          </w:p>
          <w:p w:rsidR="00873129" w:rsidRPr="00CF0A15" w:rsidRDefault="00873129" w:rsidP="00873129">
            <w:pPr>
              <w:numPr>
                <w:ilvl w:val="0"/>
                <w:numId w:val="38"/>
              </w:numPr>
              <w:spacing w:after="0" w:line="240" w:lineRule="auto"/>
              <w:ind w:left="567" w:hanging="425"/>
              <w:jc w:val="both"/>
              <w:rPr>
                <w:rFonts w:asciiTheme="minorHAnsi" w:hAnsiTheme="minorHAnsi" w:cstheme="minorHAnsi"/>
              </w:rPr>
            </w:pPr>
            <w:r w:rsidRPr="00CF0A15">
              <w:rPr>
                <w:rFonts w:asciiTheme="minorHAnsi" w:hAnsiTheme="minorHAnsi" w:cstheme="minorHAnsi"/>
              </w:rPr>
              <w:t xml:space="preserve">Has there been a knock on effect of changes within families, even though this is an adult focused </w:t>
            </w:r>
            <w:r>
              <w:rPr>
                <w:rFonts w:asciiTheme="minorHAnsi" w:hAnsiTheme="minorHAnsi" w:cstheme="minorHAnsi"/>
              </w:rPr>
              <w:t>project</w:t>
            </w:r>
            <w:r w:rsidRPr="00CF0A15">
              <w:rPr>
                <w:rFonts w:asciiTheme="minorHAnsi" w:hAnsiTheme="minorHAnsi" w:cstheme="minorHAnsi"/>
              </w:rPr>
              <w:t>? If so what have these changes been?</w:t>
            </w:r>
          </w:p>
          <w:p w:rsidR="00873129" w:rsidRPr="00CF0A15" w:rsidRDefault="00873129" w:rsidP="00873129">
            <w:pPr>
              <w:numPr>
                <w:ilvl w:val="0"/>
                <w:numId w:val="38"/>
              </w:numPr>
              <w:spacing w:after="0" w:line="240" w:lineRule="auto"/>
              <w:ind w:left="567" w:hanging="425"/>
              <w:jc w:val="both"/>
              <w:rPr>
                <w:rFonts w:asciiTheme="minorHAnsi" w:hAnsiTheme="minorHAnsi" w:cstheme="minorHAnsi"/>
              </w:rPr>
            </w:pPr>
            <w:r w:rsidRPr="00CF0A15">
              <w:rPr>
                <w:rFonts w:asciiTheme="minorHAnsi" w:hAnsiTheme="minorHAnsi" w:cstheme="minorHAnsi"/>
              </w:rPr>
              <w:t xml:space="preserve">If people chose not to engage with the </w:t>
            </w:r>
            <w:r>
              <w:rPr>
                <w:rFonts w:asciiTheme="minorHAnsi" w:hAnsiTheme="minorHAnsi" w:cstheme="minorHAnsi"/>
              </w:rPr>
              <w:t>project</w:t>
            </w:r>
            <w:r w:rsidRPr="00CF0A15">
              <w:rPr>
                <w:rFonts w:asciiTheme="minorHAnsi" w:hAnsiTheme="minorHAnsi" w:cstheme="minorHAnsi"/>
              </w:rPr>
              <w:t>, why was this?</w:t>
            </w:r>
          </w:p>
          <w:p w:rsidR="00873129" w:rsidRPr="00C157C6" w:rsidRDefault="00873129" w:rsidP="00873129">
            <w:pPr>
              <w:numPr>
                <w:ilvl w:val="0"/>
                <w:numId w:val="38"/>
              </w:numPr>
              <w:spacing w:after="0" w:line="240" w:lineRule="auto"/>
              <w:ind w:left="567" w:hanging="425"/>
              <w:jc w:val="both"/>
              <w:rPr>
                <w:rFonts w:asciiTheme="minorHAnsi" w:hAnsiTheme="minorHAnsi" w:cstheme="minorHAnsi"/>
              </w:rPr>
            </w:pPr>
            <w:r w:rsidRPr="00CF0A15">
              <w:rPr>
                <w:rFonts w:asciiTheme="minorHAnsi" w:hAnsiTheme="minorHAnsi" w:cstheme="minorHAnsi"/>
              </w:rPr>
              <w:t xml:space="preserve">What does the community feel would support them in the future? </w:t>
            </w:r>
          </w:p>
        </w:tc>
        <w:tc>
          <w:tcPr>
            <w:tcW w:w="2460" w:type="dxa"/>
            <w:tcBorders>
              <w:top w:val="single" w:sz="4" w:space="0" w:color="auto"/>
              <w:bottom w:val="single" w:sz="4" w:space="0" w:color="auto"/>
            </w:tcBorders>
          </w:tcPr>
          <w:p w:rsidR="00873129" w:rsidRPr="00CF0A15" w:rsidRDefault="00873129" w:rsidP="00873129">
            <w:pPr>
              <w:spacing w:after="0" w:line="240" w:lineRule="auto"/>
              <w:ind w:left="57" w:right="57"/>
              <w:rPr>
                <w:b/>
              </w:rPr>
            </w:pPr>
          </w:p>
        </w:tc>
      </w:tr>
    </w:tbl>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C157C6"/>
    <w:p w:rsidR="00C157C6" w:rsidRDefault="00C157C6" w:rsidP="00887A17"/>
    <w:p w:rsidR="0005096D" w:rsidRDefault="0005096D" w:rsidP="00887A17"/>
    <w:p w:rsidR="00887A17" w:rsidRDefault="00887A17" w:rsidP="00887A17"/>
    <w:p w:rsidR="007E4D92" w:rsidRDefault="007E4D92" w:rsidP="009726D8">
      <w:pPr>
        <w:pStyle w:val="Heading1"/>
        <w:jc w:val="center"/>
      </w:pPr>
    </w:p>
    <w:sectPr w:rsidR="007E4D92" w:rsidSect="004D1ACE">
      <w:footerReference w:type="default" r:id="rId17"/>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EA1" w:rsidRDefault="00827EA1" w:rsidP="00F277CF">
      <w:pPr>
        <w:spacing w:after="0" w:line="240" w:lineRule="auto"/>
      </w:pPr>
      <w:r>
        <w:separator/>
      </w:r>
    </w:p>
  </w:endnote>
  <w:endnote w:type="continuationSeparator" w:id="0">
    <w:p w:rsidR="00827EA1" w:rsidRDefault="00827EA1" w:rsidP="00F2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NJLE D+ Frutiger">
    <w:altName w:val="Frutiger"/>
    <w:panose1 w:val="00000000000000000000"/>
    <w:charset w:val="00"/>
    <w:family w:val="swiss"/>
    <w:notTrueType/>
    <w:pitch w:val="default"/>
    <w:sig w:usb0="00000003" w:usb1="00000000" w:usb2="00000000" w:usb3="00000000" w:csb0="00000001" w:csb1="00000000"/>
  </w:font>
  <w:font w:name="TTFF4B76C0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A1" w:rsidRDefault="00827EA1">
    <w:pPr>
      <w:pStyle w:val="Footer"/>
      <w:jc w:val="right"/>
    </w:pPr>
  </w:p>
  <w:p w:rsidR="00827EA1" w:rsidRDefault="00827E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A1" w:rsidRPr="00746ED8" w:rsidRDefault="00827EA1" w:rsidP="001E7067">
    <w:pPr>
      <w:pStyle w:val="Footer"/>
      <w:rPr>
        <w:b/>
        <w:i/>
      </w:rPr>
    </w:pPr>
    <w:r w:rsidRPr="00746ED8">
      <w:rPr>
        <w:b/>
        <w:i/>
      </w:rPr>
      <w:tab/>
    </w:r>
    <w:r>
      <w:rPr>
        <w:b/>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539699"/>
      <w:docPartObj>
        <w:docPartGallery w:val="Page Numbers (Bottom of Page)"/>
        <w:docPartUnique/>
      </w:docPartObj>
    </w:sdtPr>
    <w:sdtEndPr>
      <w:rPr>
        <w:noProof/>
      </w:rPr>
    </w:sdtEndPr>
    <w:sdtContent>
      <w:p w:rsidR="00827EA1" w:rsidRDefault="00827EA1">
        <w:pPr>
          <w:pStyle w:val="Footer"/>
          <w:jc w:val="right"/>
        </w:pPr>
        <w:r>
          <w:fldChar w:fldCharType="begin"/>
        </w:r>
        <w:r>
          <w:instrText xml:space="preserve"> PAGE   \* MERGEFORMAT </w:instrText>
        </w:r>
        <w:r>
          <w:fldChar w:fldCharType="separate"/>
        </w:r>
        <w:r w:rsidR="00246752">
          <w:rPr>
            <w:noProof/>
          </w:rPr>
          <w:t>iii</w:t>
        </w:r>
        <w:r>
          <w:rPr>
            <w:noProof/>
          </w:rPr>
          <w:fldChar w:fldCharType="end"/>
        </w:r>
      </w:p>
    </w:sdtContent>
  </w:sdt>
  <w:p w:rsidR="00827EA1" w:rsidRDefault="00827E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871937"/>
      <w:docPartObj>
        <w:docPartGallery w:val="Page Numbers (Bottom of Page)"/>
        <w:docPartUnique/>
      </w:docPartObj>
    </w:sdtPr>
    <w:sdtEndPr>
      <w:rPr>
        <w:noProof/>
      </w:rPr>
    </w:sdtEndPr>
    <w:sdtContent>
      <w:p w:rsidR="00827EA1" w:rsidRDefault="00827EA1">
        <w:pPr>
          <w:pStyle w:val="Footer"/>
          <w:jc w:val="right"/>
        </w:pPr>
        <w:r>
          <w:fldChar w:fldCharType="begin"/>
        </w:r>
        <w:r>
          <w:instrText xml:space="preserve"> PAGE   \* MERGEFORMAT </w:instrText>
        </w:r>
        <w:r>
          <w:fldChar w:fldCharType="separate"/>
        </w:r>
        <w:r w:rsidR="00246752">
          <w:rPr>
            <w:noProof/>
          </w:rPr>
          <w:t>29</w:t>
        </w:r>
        <w:r>
          <w:rPr>
            <w:noProof/>
          </w:rPr>
          <w:fldChar w:fldCharType="end"/>
        </w:r>
      </w:p>
    </w:sdtContent>
  </w:sdt>
  <w:p w:rsidR="00827EA1" w:rsidRDefault="00827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EA1" w:rsidRDefault="00827EA1" w:rsidP="00F277CF">
      <w:pPr>
        <w:spacing w:after="0" w:line="240" w:lineRule="auto"/>
      </w:pPr>
      <w:r>
        <w:separator/>
      </w:r>
    </w:p>
  </w:footnote>
  <w:footnote w:type="continuationSeparator" w:id="0">
    <w:p w:rsidR="00827EA1" w:rsidRDefault="00827EA1" w:rsidP="00F27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A1" w:rsidRDefault="00827EA1" w:rsidP="001E7067">
    <w:pPr>
      <w:rPr>
        <w:rFonts w:ascii="Arial" w:hAnsi="Arial" w:cs="Arial"/>
      </w:rPr>
    </w:pPr>
    <w:r>
      <w:rPr>
        <w:noProof/>
        <w:lang w:eastAsia="en-GB"/>
      </w:rPr>
      <w:drawing>
        <wp:anchor distT="0" distB="0" distL="114300" distR="114300" simplePos="0" relativeHeight="251656704" behindDoc="1" locked="0" layoutInCell="1" allowOverlap="1" wp14:anchorId="5DABD5B8" wp14:editId="2432E211">
          <wp:simplePos x="0" y="0"/>
          <wp:positionH relativeFrom="column">
            <wp:posOffset>4421505</wp:posOffset>
          </wp:positionH>
          <wp:positionV relativeFrom="paragraph">
            <wp:posOffset>-146685</wp:posOffset>
          </wp:positionV>
          <wp:extent cx="575945" cy="610235"/>
          <wp:effectExtent l="0" t="0" r="0" b="0"/>
          <wp:wrapTight wrapText="bothSides">
            <wp:wrapPolygon edited="0">
              <wp:start x="0" y="0"/>
              <wp:lineTo x="0" y="20903"/>
              <wp:lineTo x="20719" y="20903"/>
              <wp:lineTo x="2071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_pound_logo_colour_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 cy="6102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57728" behindDoc="0" locked="0" layoutInCell="1" allowOverlap="1" wp14:anchorId="4F176112" wp14:editId="4EF3C089">
          <wp:simplePos x="0" y="0"/>
          <wp:positionH relativeFrom="column">
            <wp:posOffset>5277485</wp:posOffset>
          </wp:positionH>
          <wp:positionV relativeFrom="paragraph">
            <wp:posOffset>-74930</wp:posOffset>
          </wp:positionV>
          <wp:extent cx="1087120" cy="5384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 nhs.jpg"/>
                  <pic:cNvPicPr/>
                </pic:nvPicPr>
                <pic:blipFill>
                  <a:blip r:embed="rId2">
                    <a:extLst>
                      <a:ext uri="{28A0092B-C50C-407E-A947-70E740481C1C}">
                        <a14:useLocalDpi xmlns:a14="http://schemas.microsoft.com/office/drawing/2010/main" val="0"/>
                      </a:ext>
                    </a:extLst>
                  </a:blip>
                  <a:stretch>
                    <a:fillRect/>
                  </a:stretch>
                </pic:blipFill>
                <pic:spPr>
                  <a:xfrm>
                    <a:off x="0" y="0"/>
                    <a:ext cx="1087120" cy="538480"/>
                  </a:xfrm>
                  <a:prstGeom prst="rect">
                    <a:avLst/>
                  </a:prstGeom>
                </pic:spPr>
              </pic:pic>
            </a:graphicData>
          </a:graphic>
          <wp14:sizeRelH relativeFrom="page">
            <wp14:pctWidth>0</wp14:pctWidth>
          </wp14:sizeRelH>
          <wp14:sizeRelV relativeFrom="page">
            <wp14:pctHeight>0</wp14:pctHeight>
          </wp14:sizeRelV>
        </wp:anchor>
      </w:drawing>
    </w:r>
  </w:p>
  <w:p w:rsidR="00827EA1" w:rsidRDefault="00827EA1" w:rsidP="001E7067">
    <w:pP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A1" w:rsidRDefault="00827EA1" w:rsidP="001E7067">
    <w:pPr>
      <w:pStyle w:val="Header"/>
      <w:tabs>
        <w:tab w:val="left" w:pos="3570"/>
      </w:tabs>
    </w:pPr>
    <w:r>
      <w:tab/>
    </w:r>
  </w:p>
  <w:p w:rsidR="00827EA1" w:rsidRDefault="00827E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A1" w:rsidRDefault="00827EA1" w:rsidP="001E7067">
    <w:pPr>
      <w:rPr>
        <w:rFonts w:ascii="Arial" w:hAnsi="Arial" w:cs="Arial"/>
      </w:rPr>
    </w:pPr>
  </w:p>
  <w:p w:rsidR="00827EA1" w:rsidRDefault="00827EA1" w:rsidP="001E7067">
    <w:pP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2AB"/>
    <w:multiLevelType w:val="multilevel"/>
    <w:tmpl w:val="3774B2CE"/>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841B21"/>
    <w:multiLevelType w:val="multilevel"/>
    <w:tmpl w:val="E27A0732"/>
    <w:lvl w:ilvl="0">
      <w:start w:val="1"/>
      <w:numFmt w:val="decimal"/>
      <w:lvlText w:val="%1)"/>
      <w:lvlJc w:val="left"/>
      <w:pPr>
        <w:ind w:left="502" w:hanging="360"/>
      </w:pPr>
      <w:rPr>
        <w:rFonts w:cs="Times New Roman" w:hint="default"/>
      </w:rPr>
    </w:lvl>
    <w:lvl w:ilvl="1">
      <w:start w:val="1"/>
      <w:numFmt w:val="none"/>
      <w:isLgl/>
      <w:lvlText w:val="5.7"/>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2">
    <w:nsid w:val="0BFC0218"/>
    <w:multiLevelType w:val="multilevel"/>
    <w:tmpl w:val="A79E07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636001"/>
    <w:multiLevelType w:val="hybridMultilevel"/>
    <w:tmpl w:val="9BAA3B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4F0B5C"/>
    <w:multiLevelType w:val="hybridMultilevel"/>
    <w:tmpl w:val="009A8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C35081"/>
    <w:multiLevelType w:val="multilevel"/>
    <w:tmpl w:val="8F08B094"/>
    <w:lvl w:ilvl="0">
      <w:start w:val="1"/>
      <w:numFmt w:val="decimal"/>
      <w:lvlText w:val="%1)"/>
      <w:lvlJc w:val="left"/>
      <w:pPr>
        <w:ind w:left="502" w:hanging="360"/>
      </w:pPr>
      <w:rPr>
        <w:rFonts w:cs="Times New Roman" w:hint="default"/>
      </w:rPr>
    </w:lvl>
    <w:lvl w:ilvl="1">
      <w:start w:val="1"/>
      <w:numFmt w:val="none"/>
      <w:isLgl/>
      <w:lvlText w:val="5.6"/>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6">
    <w:nsid w:val="145E18D6"/>
    <w:multiLevelType w:val="hybridMultilevel"/>
    <w:tmpl w:val="AC3882B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7AE237B"/>
    <w:multiLevelType w:val="multilevel"/>
    <w:tmpl w:val="C936B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2449D3"/>
    <w:multiLevelType w:val="multilevel"/>
    <w:tmpl w:val="A56CC862"/>
    <w:lvl w:ilvl="0">
      <w:start w:val="1"/>
      <w:numFmt w:val="decimal"/>
      <w:lvlText w:val="%1)"/>
      <w:lvlJc w:val="left"/>
      <w:pPr>
        <w:ind w:left="502" w:hanging="360"/>
      </w:pPr>
      <w:rPr>
        <w:rFonts w:cs="Times New Roman" w:hint="default"/>
      </w:rPr>
    </w:lvl>
    <w:lvl w:ilvl="1">
      <w:start w:val="1"/>
      <w:numFmt w:val="none"/>
      <w:isLgl/>
      <w:lvlText w:val="5.1"/>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9">
    <w:nsid w:val="1C9950C6"/>
    <w:multiLevelType w:val="multilevel"/>
    <w:tmpl w:val="786A103E"/>
    <w:lvl w:ilvl="0">
      <w:start w:val="1"/>
      <w:numFmt w:val="decimal"/>
      <w:lvlText w:val="%1)"/>
      <w:lvlJc w:val="left"/>
      <w:pPr>
        <w:ind w:left="502" w:hanging="360"/>
      </w:pPr>
      <w:rPr>
        <w:rFonts w:cs="Times New Roman" w:hint="default"/>
      </w:rPr>
    </w:lvl>
    <w:lvl w:ilvl="1">
      <w:start w:val="1"/>
      <w:numFmt w:val="decimal"/>
      <w:isLgl/>
      <w:lvlText w:val="%1.3"/>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10">
    <w:nsid w:val="205215D6"/>
    <w:multiLevelType w:val="multilevel"/>
    <w:tmpl w:val="61E6244E"/>
    <w:lvl w:ilvl="0">
      <w:start w:val="1"/>
      <w:numFmt w:val="decimal"/>
      <w:lvlText w:val="%1)"/>
      <w:lvlJc w:val="left"/>
      <w:pPr>
        <w:ind w:left="502" w:hanging="360"/>
      </w:pPr>
      <w:rPr>
        <w:rFonts w:cs="Times New Roman" w:hint="default"/>
      </w:rPr>
    </w:lvl>
    <w:lvl w:ilvl="1">
      <w:start w:val="1"/>
      <w:numFmt w:val="none"/>
      <w:isLgl/>
      <w:lvlText w:val="6.5"/>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11">
    <w:nsid w:val="253343E3"/>
    <w:multiLevelType w:val="multilevel"/>
    <w:tmpl w:val="3774B2CE"/>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A037351"/>
    <w:multiLevelType w:val="multilevel"/>
    <w:tmpl w:val="A8C2993E"/>
    <w:lvl w:ilvl="0">
      <w:start w:val="1"/>
      <w:numFmt w:val="decimal"/>
      <w:lvlText w:val="%1)"/>
      <w:lvlJc w:val="left"/>
      <w:pPr>
        <w:ind w:left="502" w:hanging="360"/>
      </w:pPr>
      <w:rPr>
        <w:rFonts w:cs="Times New Roman" w:hint="default"/>
      </w:rPr>
    </w:lvl>
    <w:lvl w:ilvl="1">
      <w:start w:val="1"/>
      <w:numFmt w:val="none"/>
      <w:isLgl/>
      <w:lvlText w:val="6.1"/>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13">
    <w:nsid w:val="2C9A4AE0"/>
    <w:multiLevelType w:val="multilevel"/>
    <w:tmpl w:val="5456E134"/>
    <w:lvl w:ilvl="0">
      <w:start w:val="1"/>
      <w:numFmt w:val="decimal"/>
      <w:lvlText w:val="%1)"/>
      <w:lvlJc w:val="left"/>
      <w:pPr>
        <w:ind w:left="502" w:hanging="360"/>
      </w:pPr>
      <w:rPr>
        <w:rFonts w:cs="Times New Roman" w:hint="default"/>
      </w:rPr>
    </w:lvl>
    <w:lvl w:ilvl="1">
      <w:start w:val="1"/>
      <w:numFmt w:val="none"/>
      <w:isLgl/>
      <w:lvlText w:val="6.2"/>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14">
    <w:nsid w:val="2E867834"/>
    <w:multiLevelType w:val="hybridMultilevel"/>
    <w:tmpl w:val="47DC52EC"/>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nsid w:val="365F25D2"/>
    <w:multiLevelType w:val="multilevel"/>
    <w:tmpl w:val="388EEFBE"/>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3857C0"/>
    <w:multiLevelType w:val="multilevel"/>
    <w:tmpl w:val="69F09766"/>
    <w:lvl w:ilvl="0">
      <w:start w:val="2"/>
      <w:numFmt w:val="decimal"/>
      <w:lvlText w:val="%1"/>
      <w:lvlJc w:val="left"/>
      <w:pPr>
        <w:ind w:left="360" w:hanging="360"/>
      </w:pPr>
      <w:rPr>
        <w:rFonts w:hint="default"/>
      </w:rPr>
    </w:lvl>
    <w:lvl w:ilvl="1">
      <w:start w:val="1"/>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FD5512"/>
    <w:multiLevelType w:val="hybridMultilevel"/>
    <w:tmpl w:val="AC3882B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F206EBA"/>
    <w:multiLevelType w:val="hybridMultilevel"/>
    <w:tmpl w:val="82ECFFD0"/>
    <w:lvl w:ilvl="0" w:tplc="0408287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FC941D6"/>
    <w:multiLevelType w:val="multilevel"/>
    <w:tmpl w:val="B8F4E2E6"/>
    <w:lvl w:ilvl="0">
      <w:start w:val="1"/>
      <w:numFmt w:val="decimal"/>
      <w:lvlText w:val="%1)"/>
      <w:lvlJc w:val="left"/>
      <w:pPr>
        <w:ind w:left="502" w:hanging="360"/>
      </w:pPr>
      <w:rPr>
        <w:rFonts w:cs="Times New Roman" w:hint="default"/>
      </w:rPr>
    </w:lvl>
    <w:lvl w:ilvl="1">
      <w:start w:val="1"/>
      <w:numFmt w:val="none"/>
      <w:isLgl/>
      <w:lvlText w:val="6.2"/>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20">
    <w:nsid w:val="407B01D2"/>
    <w:multiLevelType w:val="multilevel"/>
    <w:tmpl w:val="BBA4F8B6"/>
    <w:lvl w:ilvl="0">
      <w:start w:val="5"/>
      <w:numFmt w:val="none"/>
      <w:lvlText w:val="6"/>
      <w:lvlJc w:val="left"/>
      <w:pPr>
        <w:ind w:left="502" w:hanging="360"/>
      </w:pPr>
      <w:rPr>
        <w:rFonts w:cs="Times New Roman" w:hint="default"/>
      </w:rPr>
    </w:lvl>
    <w:lvl w:ilvl="1">
      <w:start w:val="6"/>
      <w:numFmt w:val="decimal"/>
      <w:lvlText w:val="%2)"/>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21">
    <w:nsid w:val="40CE7360"/>
    <w:multiLevelType w:val="multilevel"/>
    <w:tmpl w:val="9F1217B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1D37B5F"/>
    <w:multiLevelType w:val="multilevel"/>
    <w:tmpl w:val="45D0B710"/>
    <w:lvl w:ilvl="0">
      <w:start w:val="1"/>
      <w:numFmt w:val="decimal"/>
      <w:lvlText w:val="%1)"/>
      <w:lvlJc w:val="left"/>
      <w:pPr>
        <w:ind w:left="502" w:hanging="360"/>
      </w:pPr>
      <w:rPr>
        <w:rFonts w:cs="Times New Roman" w:hint="default"/>
      </w:rPr>
    </w:lvl>
    <w:lvl w:ilvl="1">
      <w:start w:val="1"/>
      <w:numFmt w:val="none"/>
      <w:isLgl/>
      <w:lvlText w:val="6.4"/>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23">
    <w:nsid w:val="437E762F"/>
    <w:multiLevelType w:val="multilevel"/>
    <w:tmpl w:val="8D9284A8"/>
    <w:lvl w:ilvl="0">
      <w:start w:val="5"/>
      <w:numFmt w:val="decimal"/>
      <w:lvlText w:val="%1)"/>
      <w:lvlJc w:val="left"/>
      <w:pPr>
        <w:ind w:left="502" w:hanging="360"/>
      </w:pPr>
      <w:rPr>
        <w:rFonts w:cs="Times New Roman" w:hint="default"/>
      </w:rPr>
    </w:lvl>
    <w:lvl w:ilvl="1">
      <w:start w:val="2"/>
      <w:numFmt w:val="decimal"/>
      <w:isLgl/>
      <w:lvlText w:val="%1.%2"/>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24">
    <w:nsid w:val="46D11324"/>
    <w:multiLevelType w:val="multilevel"/>
    <w:tmpl w:val="45CC2152"/>
    <w:lvl w:ilvl="0">
      <w:start w:val="1"/>
      <w:numFmt w:val="decimal"/>
      <w:lvlText w:val="%1)"/>
      <w:lvlJc w:val="left"/>
      <w:pPr>
        <w:ind w:left="502" w:hanging="360"/>
      </w:pPr>
      <w:rPr>
        <w:rFonts w:cs="Times New Roman" w:hint="default"/>
      </w:rPr>
    </w:lvl>
    <w:lvl w:ilvl="1">
      <w:start w:val="1"/>
      <w:numFmt w:val="none"/>
      <w:isLgl/>
      <w:lvlText w:val="3.1"/>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25">
    <w:nsid w:val="4A711230"/>
    <w:multiLevelType w:val="multilevel"/>
    <w:tmpl w:val="F724B026"/>
    <w:lvl w:ilvl="0">
      <w:start w:val="1"/>
      <w:numFmt w:val="decimal"/>
      <w:lvlText w:val="%1)"/>
      <w:lvlJc w:val="left"/>
      <w:pPr>
        <w:ind w:left="502" w:hanging="360"/>
      </w:pPr>
      <w:rPr>
        <w:rFonts w:cs="Times New Roman" w:hint="default"/>
      </w:rPr>
    </w:lvl>
    <w:lvl w:ilvl="1">
      <w:start w:val="1"/>
      <w:numFmt w:val="none"/>
      <w:isLgl/>
      <w:lvlText w:val="6.3"/>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26">
    <w:nsid w:val="4D5E4E0A"/>
    <w:multiLevelType w:val="hybridMultilevel"/>
    <w:tmpl w:val="AC3882B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51B8441B"/>
    <w:multiLevelType w:val="hybridMultilevel"/>
    <w:tmpl w:val="FCCE1E9A"/>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8">
    <w:nsid w:val="52B406B9"/>
    <w:multiLevelType w:val="multilevel"/>
    <w:tmpl w:val="1160FE58"/>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nsid w:val="571A4359"/>
    <w:multiLevelType w:val="hybridMultilevel"/>
    <w:tmpl w:val="DEA4BC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AA5706"/>
    <w:multiLevelType w:val="hybridMultilevel"/>
    <w:tmpl w:val="3F0ABD20"/>
    <w:lvl w:ilvl="0" w:tplc="0408287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nsid w:val="5DA427ED"/>
    <w:multiLevelType w:val="multilevel"/>
    <w:tmpl w:val="DC1A72E8"/>
    <w:lvl w:ilvl="0">
      <w:start w:val="1"/>
      <w:numFmt w:val="decimal"/>
      <w:lvlText w:val="%1)"/>
      <w:lvlJc w:val="left"/>
      <w:pPr>
        <w:ind w:left="502" w:hanging="360"/>
      </w:pPr>
      <w:rPr>
        <w:rFonts w:cs="Times New Roman" w:hint="default"/>
      </w:rPr>
    </w:lvl>
    <w:lvl w:ilvl="1">
      <w:start w:val="1"/>
      <w:numFmt w:val="none"/>
      <w:isLgl/>
      <w:lvlText w:val="3.2"/>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32">
    <w:nsid w:val="60A97C47"/>
    <w:multiLevelType w:val="multilevel"/>
    <w:tmpl w:val="227406F0"/>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33">
    <w:nsid w:val="669A6AE0"/>
    <w:multiLevelType w:val="multilevel"/>
    <w:tmpl w:val="05CA543A"/>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972FA0"/>
    <w:multiLevelType w:val="multilevel"/>
    <w:tmpl w:val="3D4E5494"/>
    <w:lvl w:ilvl="0">
      <w:start w:val="7"/>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35">
    <w:nsid w:val="6F711ED1"/>
    <w:multiLevelType w:val="multilevel"/>
    <w:tmpl w:val="823239F8"/>
    <w:lvl w:ilvl="0">
      <w:start w:val="1"/>
      <w:numFmt w:val="decimal"/>
      <w:lvlText w:val="%1)"/>
      <w:lvlJc w:val="left"/>
      <w:pPr>
        <w:ind w:left="502" w:hanging="360"/>
      </w:pPr>
      <w:rPr>
        <w:rFonts w:cs="Times New Roman" w:hint="default"/>
      </w:rPr>
    </w:lvl>
    <w:lvl w:ilvl="1">
      <w:start w:val="1"/>
      <w:numFmt w:val="none"/>
      <w:isLgl/>
      <w:lvlText w:val="6.1"/>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36">
    <w:nsid w:val="746A59DF"/>
    <w:multiLevelType w:val="multilevel"/>
    <w:tmpl w:val="133685FE"/>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7595FFE"/>
    <w:multiLevelType w:val="multilevel"/>
    <w:tmpl w:val="F7342E7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DA518F"/>
    <w:multiLevelType w:val="multilevel"/>
    <w:tmpl w:val="0C488D52"/>
    <w:lvl w:ilvl="0">
      <w:start w:val="4"/>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39">
    <w:nsid w:val="7BA11C55"/>
    <w:multiLevelType w:val="hybridMultilevel"/>
    <w:tmpl w:val="AC3882B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8"/>
  </w:num>
  <w:num w:numId="2">
    <w:abstractNumId w:val="3"/>
  </w:num>
  <w:num w:numId="3">
    <w:abstractNumId w:val="32"/>
  </w:num>
  <w:num w:numId="4">
    <w:abstractNumId w:val="39"/>
  </w:num>
  <w:num w:numId="5">
    <w:abstractNumId w:val="14"/>
  </w:num>
  <w:num w:numId="6">
    <w:abstractNumId w:val="27"/>
  </w:num>
  <w:num w:numId="7">
    <w:abstractNumId w:val="29"/>
  </w:num>
  <w:num w:numId="8">
    <w:abstractNumId w:val="30"/>
  </w:num>
  <w:num w:numId="9">
    <w:abstractNumId w:val="34"/>
  </w:num>
  <w:num w:numId="10">
    <w:abstractNumId w:val="0"/>
  </w:num>
  <w:num w:numId="11">
    <w:abstractNumId w:val="6"/>
  </w:num>
  <w:num w:numId="12">
    <w:abstractNumId w:val="21"/>
  </w:num>
  <w:num w:numId="13">
    <w:abstractNumId w:val="38"/>
  </w:num>
  <w:num w:numId="14">
    <w:abstractNumId w:val="28"/>
  </w:num>
  <w:num w:numId="15">
    <w:abstractNumId w:val="16"/>
  </w:num>
  <w:num w:numId="16">
    <w:abstractNumId w:val="15"/>
  </w:num>
  <w:num w:numId="17">
    <w:abstractNumId w:val="24"/>
  </w:num>
  <w:num w:numId="18">
    <w:abstractNumId w:val="31"/>
  </w:num>
  <w:num w:numId="19">
    <w:abstractNumId w:val="8"/>
  </w:num>
  <w:num w:numId="20">
    <w:abstractNumId w:val="23"/>
  </w:num>
  <w:num w:numId="21">
    <w:abstractNumId w:val="5"/>
  </w:num>
  <w:num w:numId="22">
    <w:abstractNumId w:val="1"/>
  </w:num>
  <w:num w:numId="23">
    <w:abstractNumId w:val="12"/>
  </w:num>
  <w:num w:numId="24">
    <w:abstractNumId w:val="13"/>
  </w:num>
  <w:num w:numId="25">
    <w:abstractNumId w:val="25"/>
  </w:num>
  <w:num w:numId="26">
    <w:abstractNumId w:val="22"/>
  </w:num>
  <w:num w:numId="27">
    <w:abstractNumId w:val="35"/>
  </w:num>
  <w:num w:numId="28">
    <w:abstractNumId w:val="19"/>
  </w:num>
  <w:num w:numId="29">
    <w:abstractNumId w:val="4"/>
  </w:num>
  <w:num w:numId="30">
    <w:abstractNumId w:val="20"/>
  </w:num>
  <w:num w:numId="31">
    <w:abstractNumId w:val="7"/>
  </w:num>
  <w:num w:numId="32">
    <w:abstractNumId w:val="9"/>
  </w:num>
  <w:num w:numId="33">
    <w:abstractNumId w:val="37"/>
  </w:num>
  <w:num w:numId="34">
    <w:abstractNumId w:val="33"/>
  </w:num>
  <w:num w:numId="35">
    <w:abstractNumId w:val="36"/>
  </w:num>
  <w:num w:numId="36">
    <w:abstractNumId w:val="2"/>
  </w:num>
  <w:num w:numId="37">
    <w:abstractNumId w:val="10"/>
  </w:num>
  <w:num w:numId="38">
    <w:abstractNumId w:val="17"/>
  </w:num>
  <w:num w:numId="39">
    <w:abstractNumId w:val="26"/>
  </w:num>
  <w:num w:numId="40">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D6"/>
    <w:rsid w:val="000074A3"/>
    <w:rsid w:val="00022A9F"/>
    <w:rsid w:val="00030E9E"/>
    <w:rsid w:val="00033756"/>
    <w:rsid w:val="000503E8"/>
    <w:rsid w:val="0005096D"/>
    <w:rsid w:val="00055380"/>
    <w:rsid w:val="00063978"/>
    <w:rsid w:val="00092F68"/>
    <w:rsid w:val="000933D7"/>
    <w:rsid w:val="00096A92"/>
    <w:rsid w:val="000A57DD"/>
    <w:rsid w:val="000A5AB0"/>
    <w:rsid w:val="000A6C7B"/>
    <w:rsid w:val="000C3132"/>
    <w:rsid w:val="000C48D2"/>
    <w:rsid w:val="000D10C5"/>
    <w:rsid w:val="000F215A"/>
    <w:rsid w:val="000F52CC"/>
    <w:rsid w:val="001132B4"/>
    <w:rsid w:val="0011702C"/>
    <w:rsid w:val="00121237"/>
    <w:rsid w:val="0012506C"/>
    <w:rsid w:val="00131984"/>
    <w:rsid w:val="00136D7D"/>
    <w:rsid w:val="0014555F"/>
    <w:rsid w:val="00154029"/>
    <w:rsid w:val="001550E6"/>
    <w:rsid w:val="00155EB1"/>
    <w:rsid w:val="001609FF"/>
    <w:rsid w:val="0016711D"/>
    <w:rsid w:val="0017527A"/>
    <w:rsid w:val="00176F9D"/>
    <w:rsid w:val="001776D2"/>
    <w:rsid w:val="00177942"/>
    <w:rsid w:val="00192CE3"/>
    <w:rsid w:val="00194376"/>
    <w:rsid w:val="00194FD3"/>
    <w:rsid w:val="001B208D"/>
    <w:rsid w:val="001B26B6"/>
    <w:rsid w:val="001C03B8"/>
    <w:rsid w:val="001D610C"/>
    <w:rsid w:val="001E7067"/>
    <w:rsid w:val="002035AC"/>
    <w:rsid w:val="00206265"/>
    <w:rsid w:val="00223D11"/>
    <w:rsid w:val="00246752"/>
    <w:rsid w:val="002541B4"/>
    <w:rsid w:val="00256088"/>
    <w:rsid w:val="0027303B"/>
    <w:rsid w:val="00282FBD"/>
    <w:rsid w:val="00293568"/>
    <w:rsid w:val="002951D3"/>
    <w:rsid w:val="002A688B"/>
    <w:rsid w:val="002B2C92"/>
    <w:rsid w:val="002C7BA1"/>
    <w:rsid w:val="002D1C35"/>
    <w:rsid w:val="002E242C"/>
    <w:rsid w:val="002E4E97"/>
    <w:rsid w:val="00300D68"/>
    <w:rsid w:val="00305A03"/>
    <w:rsid w:val="00310271"/>
    <w:rsid w:val="003160E5"/>
    <w:rsid w:val="00327C94"/>
    <w:rsid w:val="0033535E"/>
    <w:rsid w:val="003864A9"/>
    <w:rsid w:val="003A4023"/>
    <w:rsid w:val="003A5F1C"/>
    <w:rsid w:val="003B7E63"/>
    <w:rsid w:val="003C0DD8"/>
    <w:rsid w:val="003D1089"/>
    <w:rsid w:val="003E0518"/>
    <w:rsid w:val="003E1B53"/>
    <w:rsid w:val="003E5ECF"/>
    <w:rsid w:val="003F355A"/>
    <w:rsid w:val="003F6423"/>
    <w:rsid w:val="0043151C"/>
    <w:rsid w:val="004675E1"/>
    <w:rsid w:val="00471478"/>
    <w:rsid w:val="004751D6"/>
    <w:rsid w:val="0047650C"/>
    <w:rsid w:val="00484DA0"/>
    <w:rsid w:val="004A5DD2"/>
    <w:rsid w:val="004C1BAC"/>
    <w:rsid w:val="004C3087"/>
    <w:rsid w:val="004D1ACE"/>
    <w:rsid w:val="004D3029"/>
    <w:rsid w:val="004D3AAD"/>
    <w:rsid w:val="004F5385"/>
    <w:rsid w:val="00506190"/>
    <w:rsid w:val="0051015B"/>
    <w:rsid w:val="00542726"/>
    <w:rsid w:val="00547991"/>
    <w:rsid w:val="00552E98"/>
    <w:rsid w:val="00571F47"/>
    <w:rsid w:val="00576A58"/>
    <w:rsid w:val="005917DF"/>
    <w:rsid w:val="005A6CF7"/>
    <w:rsid w:val="005A7F02"/>
    <w:rsid w:val="005C1883"/>
    <w:rsid w:val="005C3C32"/>
    <w:rsid w:val="005C5C68"/>
    <w:rsid w:val="005D616D"/>
    <w:rsid w:val="005E507D"/>
    <w:rsid w:val="00603965"/>
    <w:rsid w:val="00663008"/>
    <w:rsid w:val="00663E62"/>
    <w:rsid w:val="006657FF"/>
    <w:rsid w:val="006776D1"/>
    <w:rsid w:val="00691572"/>
    <w:rsid w:val="006A1459"/>
    <w:rsid w:val="006B1E2E"/>
    <w:rsid w:val="006B4EBD"/>
    <w:rsid w:val="006B5BBA"/>
    <w:rsid w:val="006C2B23"/>
    <w:rsid w:val="006D7B1D"/>
    <w:rsid w:val="006F5E6A"/>
    <w:rsid w:val="00706975"/>
    <w:rsid w:val="0072592F"/>
    <w:rsid w:val="00726928"/>
    <w:rsid w:val="00735F36"/>
    <w:rsid w:val="00737322"/>
    <w:rsid w:val="0074557C"/>
    <w:rsid w:val="00753D33"/>
    <w:rsid w:val="00757958"/>
    <w:rsid w:val="007652FF"/>
    <w:rsid w:val="0077286D"/>
    <w:rsid w:val="0078105B"/>
    <w:rsid w:val="007A1518"/>
    <w:rsid w:val="007B1E70"/>
    <w:rsid w:val="007C2D3F"/>
    <w:rsid w:val="007C464D"/>
    <w:rsid w:val="007E4D92"/>
    <w:rsid w:val="007F635F"/>
    <w:rsid w:val="00812C37"/>
    <w:rsid w:val="0081641A"/>
    <w:rsid w:val="00827EA1"/>
    <w:rsid w:val="00850999"/>
    <w:rsid w:val="00855DFF"/>
    <w:rsid w:val="00873129"/>
    <w:rsid w:val="00875FA7"/>
    <w:rsid w:val="0088772A"/>
    <w:rsid w:val="00887A17"/>
    <w:rsid w:val="00894F7F"/>
    <w:rsid w:val="008B4FE1"/>
    <w:rsid w:val="008C1FF7"/>
    <w:rsid w:val="008C6FD0"/>
    <w:rsid w:val="008D6776"/>
    <w:rsid w:val="008D7360"/>
    <w:rsid w:val="008F6568"/>
    <w:rsid w:val="0096770A"/>
    <w:rsid w:val="009726D8"/>
    <w:rsid w:val="00980530"/>
    <w:rsid w:val="0098130E"/>
    <w:rsid w:val="009B13DA"/>
    <w:rsid w:val="009B1B22"/>
    <w:rsid w:val="009B58F6"/>
    <w:rsid w:val="009B7CFB"/>
    <w:rsid w:val="009C54A2"/>
    <w:rsid w:val="00A0477B"/>
    <w:rsid w:val="00A06FF3"/>
    <w:rsid w:val="00A07704"/>
    <w:rsid w:val="00A205E8"/>
    <w:rsid w:val="00A24097"/>
    <w:rsid w:val="00A34033"/>
    <w:rsid w:val="00A3410F"/>
    <w:rsid w:val="00A52C3C"/>
    <w:rsid w:val="00A63491"/>
    <w:rsid w:val="00A63635"/>
    <w:rsid w:val="00AA761C"/>
    <w:rsid w:val="00AB1123"/>
    <w:rsid w:val="00B02262"/>
    <w:rsid w:val="00B17FD3"/>
    <w:rsid w:val="00B26832"/>
    <w:rsid w:val="00B34DE0"/>
    <w:rsid w:val="00B813F3"/>
    <w:rsid w:val="00B8327C"/>
    <w:rsid w:val="00B94564"/>
    <w:rsid w:val="00BA0E28"/>
    <w:rsid w:val="00BB0346"/>
    <w:rsid w:val="00BE12A9"/>
    <w:rsid w:val="00BF460E"/>
    <w:rsid w:val="00C157C6"/>
    <w:rsid w:val="00C3170A"/>
    <w:rsid w:val="00C4396A"/>
    <w:rsid w:val="00C72185"/>
    <w:rsid w:val="00C73324"/>
    <w:rsid w:val="00C82C18"/>
    <w:rsid w:val="00C96CF8"/>
    <w:rsid w:val="00C97361"/>
    <w:rsid w:val="00CB2593"/>
    <w:rsid w:val="00CC058C"/>
    <w:rsid w:val="00D006A7"/>
    <w:rsid w:val="00D07941"/>
    <w:rsid w:val="00D12600"/>
    <w:rsid w:val="00D13F0C"/>
    <w:rsid w:val="00D20700"/>
    <w:rsid w:val="00D728CB"/>
    <w:rsid w:val="00D816F8"/>
    <w:rsid w:val="00D95600"/>
    <w:rsid w:val="00DA3F10"/>
    <w:rsid w:val="00DA5572"/>
    <w:rsid w:val="00DE43F2"/>
    <w:rsid w:val="00E05BC1"/>
    <w:rsid w:val="00E14B65"/>
    <w:rsid w:val="00E31214"/>
    <w:rsid w:val="00E43D9F"/>
    <w:rsid w:val="00E5640A"/>
    <w:rsid w:val="00E64DFA"/>
    <w:rsid w:val="00E743D8"/>
    <w:rsid w:val="00EA1533"/>
    <w:rsid w:val="00EA685F"/>
    <w:rsid w:val="00EF4049"/>
    <w:rsid w:val="00F06D13"/>
    <w:rsid w:val="00F277CF"/>
    <w:rsid w:val="00F43AC5"/>
    <w:rsid w:val="00F45173"/>
    <w:rsid w:val="00F57778"/>
    <w:rsid w:val="00F60EF1"/>
    <w:rsid w:val="00F613ED"/>
    <w:rsid w:val="00F752AE"/>
    <w:rsid w:val="00F92275"/>
    <w:rsid w:val="00F97A1D"/>
    <w:rsid w:val="00FC5BB1"/>
    <w:rsid w:val="00FC6B10"/>
    <w:rsid w:val="00FE0C8B"/>
    <w:rsid w:val="00FE3F97"/>
    <w:rsid w:val="00FF3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D6"/>
    <w:pPr>
      <w:spacing w:after="200" w:afterAutospacing="0" w:line="276" w:lineRule="auto"/>
    </w:pPr>
    <w:rPr>
      <w:rFonts w:ascii="Calibri" w:eastAsia="Times New Roman" w:hAnsi="Calibri" w:cs="Times New Roman"/>
    </w:rPr>
  </w:style>
  <w:style w:type="paragraph" w:styleId="Heading1">
    <w:name w:val="heading 1"/>
    <w:basedOn w:val="Normal"/>
    <w:next w:val="Normal"/>
    <w:link w:val="Heading1Char"/>
    <w:uiPriority w:val="99"/>
    <w:qFormat/>
    <w:rsid w:val="004751D6"/>
    <w:pPr>
      <w:keepNext/>
      <w:keepLines/>
      <w:spacing w:before="480" w:after="0"/>
      <w:outlineLvl w:val="0"/>
    </w:pPr>
    <w:rPr>
      <w:b/>
      <w:bCs/>
      <w:sz w:val="24"/>
      <w:szCs w:val="28"/>
    </w:rPr>
  </w:style>
  <w:style w:type="paragraph" w:styleId="Heading2">
    <w:name w:val="heading 2"/>
    <w:basedOn w:val="Normal"/>
    <w:next w:val="Normal"/>
    <w:link w:val="Heading2Char"/>
    <w:uiPriority w:val="9"/>
    <w:qFormat/>
    <w:rsid w:val="004751D6"/>
    <w:pPr>
      <w:keepNext/>
      <w:keepLines/>
      <w:spacing w:before="200" w:after="0"/>
      <w:outlineLvl w:val="1"/>
    </w:pPr>
    <w:rPr>
      <w:b/>
      <w:bCs/>
      <w:szCs w:val="26"/>
    </w:rPr>
  </w:style>
  <w:style w:type="paragraph" w:styleId="Heading3">
    <w:name w:val="heading 3"/>
    <w:basedOn w:val="Normal"/>
    <w:next w:val="Normal"/>
    <w:link w:val="Heading3Char"/>
    <w:uiPriority w:val="9"/>
    <w:unhideWhenUsed/>
    <w:qFormat/>
    <w:rsid w:val="0096770A"/>
    <w:pPr>
      <w:keepNext/>
      <w:spacing w:before="240" w:after="60"/>
      <w:outlineLvl w:val="2"/>
    </w:pPr>
    <w:rPr>
      <w:rFonts w:asciiTheme="minorHAnsi" w:hAnsi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51D6"/>
    <w:rPr>
      <w:rFonts w:ascii="Calibri" w:eastAsia="Times New Roman" w:hAnsi="Calibri" w:cs="Times New Roman"/>
      <w:b/>
      <w:bCs/>
      <w:sz w:val="24"/>
      <w:szCs w:val="28"/>
    </w:rPr>
  </w:style>
  <w:style w:type="character" w:customStyle="1" w:styleId="Heading2Char">
    <w:name w:val="Heading 2 Char"/>
    <w:basedOn w:val="DefaultParagraphFont"/>
    <w:link w:val="Heading2"/>
    <w:uiPriority w:val="9"/>
    <w:rsid w:val="004751D6"/>
    <w:rPr>
      <w:rFonts w:ascii="Calibri" w:eastAsia="Times New Roman" w:hAnsi="Calibri" w:cs="Times New Roman"/>
      <w:b/>
      <w:bCs/>
      <w:szCs w:val="26"/>
    </w:rPr>
  </w:style>
  <w:style w:type="character" w:customStyle="1" w:styleId="Heading3Char">
    <w:name w:val="Heading 3 Char"/>
    <w:basedOn w:val="DefaultParagraphFont"/>
    <w:link w:val="Heading3"/>
    <w:uiPriority w:val="9"/>
    <w:rsid w:val="0096770A"/>
    <w:rPr>
      <w:rFonts w:eastAsia="Times New Roman" w:cs="Times New Roman"/>
      <w:b/>
      <w:bCs/>
      <w:szCs w:val="26"/>
    </w:rPr>
  </w:style>
  <w:style w:type="paragraph" w:styleId="Header">
    <w:name w:val="header"/>
    <w:basedOn w:val="Normal"/>
    <w:link w:val="HeaderChar"/>
    <w:uiPriority w:val="99"/>
    <w:unhideWhenUsed/>
    <w:rsid w:val="00475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1D6"/>
    <w:rPr>
      <w:rFonts w:ascii="Calibri" w:eastAsia="Times New Roman" w:hAnsi="Calibri" w:cs="Times New Roman"/>
    </w:rPr>
  </w:style>
  <w:style w:type="paragraph" w:styleId="Footer">
    <w:name w:val="footer"/>
    <w:basedOn w:val="Normal"/>
    <w:link w:val="FooterChar"/>
    <w:uiPriority w:val="99"/>
    <w:unhideWhenUsed/>
    <w:rsid w:val="00475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1D6"/>
    <w:rPr>
      <w:rFonts w:ascii="Calibri" w:eastAsia="Times New Roman" w:hAnsi="Calibri" w:cs="Times New Roman"/>
    </w:rPr>
  </w:style>
  <w:style w:type="paragraph" w:styleId="NoSpacing">
    <w:name w:val="No Spacing"/>
    <w:uiPriority w:val="1"/>
    <w:qFormat/>
    <w:rsid w:val="004751D6"/>
    <w:pPr>
      <w:spacing w:after="0" w:afterAutospacing="0"/>
    </w:pPr>
    <w:rPr>
      <w:rFonts w:ascii="Calibri" w:eastAsia="Times New Roman" w:hAnsi="Calibri" w:cs="Times New Roman"/>
    </w:rPr>
  </w:style>
  <w:style w:type="paragraph" w:styleId="ListParagraph">
    <w:name w:val="List Paragraph"/>
    <w:basedOn w:val="Normal"/>
    <w:uiPriority w:val="34"/>
    <w:qFormat/>
    <w:rsid w:val="004751D6"/>
    <w:pPr>
      <w:ind w:left="720"/>
      <w:contextualSpacing/>
    </w:pPr>
  </w:style>
  <w:style w:type="paragraph" w:styleId="NormalWeb">
    <w:name w:val="Normal (Web)"/>
    <w:basedOn w:val="Normal"/>
    <w:uiPriority w:val="99"/>
    <w:unhideWhenUsed/>
    <w:rsid w:val="004751D6"/>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22"/>
    <w:qFormat/>
    <w:rsid w:val="004751D6"/>
    <w:rPr>
      <w:b/>
    </w:rPr>
  </w:style>
  <w:style w:type="paragraph" w:customStyle="1" w:styleId="Default">
    <w:name w:val="Default"/>
    <w:rsid w:val="004751D6"/>
    <w:pPr>
      <w:autoSpaceDE w:val="0"/>
      <w:autoSpaceDN w:val="0"/>
      <w:adjustRightInd w:val="0"/>
      <w:spacing w:after="0" w:afterAutospacing="0"/>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4751D6"/>
    <w:rPr>
      <w:color w:val="0000FF"/>
      <w:u w:val="single"/>
    </w:rPr>
  </w:style>
  <w:style w:type="paragraph" w:styleId="FootnoteText">
    <w:name w:val="footnote text"/>
    <w:basedOn w:val="Normal"/>
    <w:link w:val="FootnoteTextChar"/>
    <w:uiPriority w:val="99"/>
    <w:semiHidden/>
    <w:unhideWhenUsed/>
    <w:rsid w:val="004751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1D6"/>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4751D6"/>
    <w:rPr>
      <w:vertAlign w:val="superscript"/>
    </w:rPr>
  </w:style>
  <w:style w:type="table" w:styleId="TableGrid">
    <w:name w:val="Table Grid"/>
    <w:basedOn w:val="TableNormal"/>
    <w:uiPriority w:val="59"/>
    <w:rsid w:val="004751D6"/>
    <w:pPr>
      <w:spacing w:after="0" w:afterAutospacing="0"/>
    </w:pPr>
    <w:rPr>
      <w:rFonts w:ascii="Calibri" w:eastAsia="Times New Roman"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4751D6"/>
    <w:pPr>
      <w:spacing w:line="240" w:lineRule="auto"/>
    </w:pPr>
    <w:rPr>
      <w:b/>
      <w:bCs/>
      <w:color w:val="4F81BD"/>
      <w:sz w:val="18"/>
      <w:szCs w:val="18"/>
    </w:rPr>
  </w:style>
  <w:style w:type="paragraph" w:styleId="TOCHeading">
    <w:name w:val="TOC Heading"/>
    <w:basedOn w:val="Heading1"/>
    <w:next w:val="Normal"/>
    <w:uiPriority w:val="39"/>
    <w:qFormat/>
    <w:rsid w:val="004751D6"/>
    <w:pPr>
      <w:outlineLvl w:val="9"/>
    </w:pPr>
    <w:rPr>
      <w:rFonts w:ascii="Cambria" w:hAnsi="Cambria"/>
      <w:color w:val="365F91"/>
      <w:sz w:val="28"/>
      <w:lang w:val="en-US"/>
    </w:rPr>
  </w:style>
  <w:style w:type="paragraph" w:styleId="TOC1">
    <w:name w:val="toc 1"/>
    <w:basedOn w:val="Normal"/>
    <w:next w:val="Normal"/>
    <w:autoRedefine/>
    <w:uiPriority w:val="39"/>
    <w:unhideWhenUsed/>
    <w:rsid w:val="004751D6"/>
    <w:pPr>
      <w:tabs>
        <w:tab w:val="left" w:pos="440"/>
        <w:tab w:val="right" w:leader="dot" w:pos="9016"/>
      </w:tabs>
      <w:spacing w:after="0" w:line="360" w:lineRule="auto"/>
    </w:pPr>
  </w:style>
  <w:style w:type="paragraph" w:styleId="TOC2">
    <w:name w:val="toc 2"/>
    <w:basedOn w:val="Normal"/>
    <w:next w:val="Normal"/>
    <w:autoRedefine/>
    <w:uiPriority w:val="39"/>
    <w:unhideWhenUsed/>
    <w:rsid w:val="0005096D"/>
    <w:pPr>
      <w:tabs>
        <w:tab w:val="left" w:pos="709"/>
        <w:tab w:val="right" w:leader="dot" w:pos="9016"/>
      </w:tabs>
      <w:spacing w:after="100"/>
      <w:ind w:left="284"/>
    </w:pPr>
  </w:style>
  <w:style w:type="paragraph" w:styleId="BalloonText">
    <w:name w:val="Balloon Text"/>
    <w:basedOn w:val="Normal"/>
    <w:link w:val="BalloonTextChar"/>
    <w:uiPriority w:val="99"/>
    <w:semiHidden/>
    <w:unhideWhenUsed/>
    <w:rsid w:val="00475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1D6"/>
    <w:rPr>
      <w:rFonts w:ascii="Tahoma" w:eastAsia="Times New Roman" w:hAnsi="Tahoma" w:cs="Tahoma"/>
      <w:sz w:val="16"/>
      <w:szCs w:val="16"/>
    </w:rPr>
  </w:style>
  <w:style w:type="paragraph" w:styleId="TableofFigures">
    <w:name w:val="table of figures"/>
    <w:basedOn w:val="Normal"/>
    <w:next w:val="Normal"/>
    <w:uiPriority w:val="99"/>
    <w:unhideWhenUsed/>
    <w:rsid w:val="004751D6"/>
    <w:pPr>
      <w:spacing w:after="0"/>
    </w:pPr>
  </w:style>
  <w:style w:type="character" w:styleId="Emphasis">
    <w:name w:val="Emphasis"/>
    <w:basedOn w:val="DefaultParagraphFont"/>
    <w:uiPriority w:val="20"/>
    <w:qFormat/>
    <w:rsid w:val="004751D6"/>
    <w:rPr>
      <w:i/>
    </w:rPr>
  </w:style>
  <w:style w:type="table" w:customStyle="1" w:styleId="LightShading1">
    <w:name w:val="Light Shading1"/>
    <w:basedOn w:val="TableNormal"/>
    <w:uiPriority w:val="60"/>
    <w:rsid w:val="004751D6"/>
    <w:pPr>
      <w:spacing w:after="0" w:afterAutospacing="0"/>
    </w:pPr>
    <w:rPr>
      <w:rFonts w:ascii="Calibri" w:eastAsia="Times New Roman" w:hAnsi="Calibri" w:cs="Times New Roman"/>
      <w:color w:val="000000"/>
      <w:sz w:val="20"/>
      <w:szCs w:val="2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Grid21">
    <w:name w:val="Medium Grid 21"/>
    <w:basedOn w:val="TableNormal"/>
    <w:uiPriority w:val="68"/>
    <w:rsid w:val="004751D6"/>
    <w:pPr>
      <w:spacing w:after="0" w:afterAutospacing="0"/>
    </w:pPr>
    <w:rPr>
      <w:rFonts w:ascii="Cambria" w:eastAsia="Times New Roman" w:hAnsi="Cambria" w:cs="Times New Roman"/>
      <w:color w:val="000000"/>
      <w:sz w:val="20"/>
      <w:szCs w:val="2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ColorfulGrid-Accent5">
    <w:name w:val="Colorful Grid Accent 5"/>
    <w:basedOn w:val="TableNormal"/>
    <w:uiPriority w:val="73"/>
    <w:rsid w:val="004751D6"/>
    <w:pPr>
      <w:spacing w:after="0" w:afterAutospacing="0"/>
    </w:pPr>
    <w:rPr>
      <w:rFonts w:ascii="Calibri" w:eastAsia="Times New Roman" w:hAnsi="Calibri" w:cs="Times New Roman"/>
      <w:color w:val="000000"/>
      <w:sz w:val="20"/>
      <w:szCs w:val="20"/>
      <w:lang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character" w:styleId="FollowedHyperlink">
    <w:name w:val="FollowedHyperlink"/>
    <w:basedOn w:val="DefaultParagraphFont"/>
    <w:uiPriority w:val="99"/>
    <w:semiHidden/>
    <w:unhideWhenUsed/>
    <w:rsid w:val="004751D6"/>
    <w:rPr>
      <w:color w:val="800080"/>
      <w:u w:val="single"/>
    </w:rPr>
  </w:style>
  <w:style w:type="paragraph" w:styleId="BodyText">
    <w:name w:val="Body Text"/>
    <w:basedOn w:val="Normal"/>
    <w:link w:val="BodyTextChar"/>
    <w:uiPriority w:val="99"/>
    <w:rsid w:val="004751D6"/>
    <w:pPr>
      <w:suppressAutoHyphens/>
      <w:spacing w:after="120" w:line="240" w:lineRule="auto"/>
    </w:pPr>
    <w:rPr>
      <w:rFonts w:ascii="Times New Roman" w:hAnsi="Times New Roman"/>
      <w:sz w:val="24"/>
      <w:szCs w:val="24"/>
      <w:lang w:val="en-US" w:eastAsia="ar-SA"/>
    </w:rPr>
  </w:style>
  <w:style w:type="character" w:customStyle="1" w:styleId="BodyTextChar">
    <w:name w:val="Body Text Char"/>
    <w:basedOn w:val="DefaultParagraphFont"/>
    <w:link w:val="BodyText"/>
    <w:uiPriority w:val="99"/>
    <w:rsid w:val="004751D6"/>
    <w:rPr>
      <w:rFonts w:ascii="Times New Roman" w:eastAsia="Times New Roman" w:hAnsi="Times New Roman" w:cs="Times New Roman"/>
      <w:sz w:val="24"/>
      <w:szCs w:val="24"/>
      <w:lang w:val="en-US" w:eastAsia="ar-SA"/>
    </w:rPr>
  </w:style>
  <w:style w:type="character" w:customStyle="1" w:styleId="hit">
    <w:name w:val="hit"/>
    <w:basedOn w:val="DefaultParagraphFont"/>
    <w:rsid w:val="004751D6"/>
    <w:rPr>
      <w:rFonts w:cs="Times New Roman"/>
    </w:rPr>
  </w:style>
  <w:style w:type="character" w:customStyle="1" w:styleId="slug-pages">
    <w:name w:val="slug-pages"/>
    <w:basedOn w:val="DefaultParagraphFont"/>
    <w:rsid w:val="004751D6"/>
    <w:rPr>
      <w:rFonts w:cs="Times New Roman"/>
    </w:rPr>
  </w:style>
  <w:style w:type="character" w:styleId="CommentReference">
    <w:name w:val="annotation reference"/>
    <w:basedOn w:val="DefaultParagraphFont"/>
    <w:uiPriority w:val="99"/>
    <w:semiHidden/>
    <w:unhideWhenUsed/>
    <w:rsid w:val="004751D6"/>
    <w:rPr>
      <w:sz w:val="16"/>
    </w:rPr>
  </w:style>
  <w:style w:type="paragraph" w:styleId="CommentText">
    <w:name w:val="annotation text"/>
    <w:basedOn w:val="Normal"/>
    <w:link w:val="CommentTextChar"/>
    <w:uiPriority w:val="99"/>
    <w:semiHidden/>
    <w:unhideWhenUsed/>
    <w:rsid w:val="004751D6"/>
    <w:rPr>
      <w:sz w:val="20"/>
      <w:szCs w:val="20"/>
    </w:rPr>
  </w:style>
  <w:style w:type="character" w:customStyle="1" w:styleId="CommentTextChar">
    <w:name w:val="Comment Text Char"/>
    <w:basedOn w:val="DefaultParagraphFont"/>
    <w:link w:val="CommentText"/>
    <w:uiPriority w:val="99"/>
    <w:semiHidden/>
    <w:rsid w:val="004751D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51D6"/>
    <w:rPr>
      <w:b/>
      <w:bCs/>
    </w:rPr>
  </w:style>
  <w:style w:type="character" w:customStyle="1" w:styleId="CommentSubjectChar">
    <w:name w:val="Comment Subject Char"/>
    <w:basedOn w:val="CommentTextChar"/>
    <w:link w:val="CommentSubject"/>
    <w:uiPriority w:val="99"/>
    <w:semiHidden/>
    <w:rsid w:val="004751D6"/>
    <w:rPr>
      <w:rFonts w:ascii="Calibri" w:eastAsia="Times New Roman" w:hAnsi="Calibri" w:cs="Times New Roman"/>
      <w:b/>
      <w:bCs/>
      <w:sz w:val="20"/>
      <w:szCs w:val="20"/>
    </w:rPr>
  </w:style>
  <w:style w:type="character" w:customStyle="1" w:styleId="apple-converted-space">
    <w:name w:val="apple-converted-space"/>
    <w:rsid w:val="004751D6"/>
  </w:style>
  <w:style w:type="paragraph" w:customStyle="1" w:styleId="Standard">
    <w:name w:val="Standard"/>
    <w:rsid w:val="004751D6"/>
    <w:pPr>
      <w:widowControl w:val="0"/>
      <w:suppressAutoHyphens/>
      <w:autoSpaceDN w:val="0"/>
      <w:spacing w:after="0" w:afterAutospacing="0"/>
      <w:textAlignment w:val="baseline"/>
    </w:pPr>
    <w:rPr>
      <w:rFonts w:ascii="Times New Roman" w:eastAsia="SimSun" w:hAnsi="Times New Roman" w:cs="Mangal"/>
      <w:kern w:val="3"/>
      <w:sz w:val="24"/>
      <w:szCs w:val="24"/>
      <w:lang w:eastAsia="zh-CN" w:bidi="hi-IN"/>
    </w:rPr>
  </w:style>
  <w:style w:type="paragraph" w:styleId="Revision">
    <w:name w:val="Revision"/>
    <w:hidden/>
    <w:uiPriority w:val="99"/>
    <w:semiHidden/>
    <w:rsid w:val="00CB2593"/>
    <w:pPr>
      <w:spacing w:after="0" w:afterAutospacing="0"/>
    </w:pPr>
    <w:rPr>
      <w:rFonts w:ascii="Calibri" w:eastAsia="Times New Roman" w:hAnsi="Calibri" w:cs="Times New Roman"/>
    </w:rPr>
  </w:style>
  <w:style w:type="paragraph" w:styleId="TOC3">
    <w:name w:val="toc 3"/>
    <w:basedOn w:val="Normal"/>
    <w:next w:val="Normal"/>
    <w:autoRedefine/>
    <w:uiPriority w:val="39"/>
    <w:unhideWhenUsed/>
    <w:rsid w:val="00192CE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D6"/>
    <w:pPr>
      <w:spacing w:after="200" w:afterAutospacing="0" w:line="276" w:lineRule="auto"/>
    </w:pPr>
    <w:rPr>
      <w:rFonts w:ascii="Calibri" w:eastAsia="Times New Roman" w:hAnsi="Calibri" w:cs="Times New Roman"/>
    </w:rPr>
  </w:style>
  <w:style w:type="paragraph" w:styleId="Heading1">
    <w:name w:val="heading 1"/>
    <w:basedOn w:val="Normal"/>
    <w:next w:val="Normal"/>
    <w:link w:val="Heading1Char"/>
    <w:uiPriority w:val="99"/>
    <w:qFormat/>
    <w:rsid w:val="004751D6"/>
    <w:pPr>
      <w:keepNext/>
      <w:keepLines/>
      <w:spacing w:before="480" w:after="0"/>
      <w:outlineLvl w:val="0"/>
    </w:pPr>
    <w:rPr>
      <w:b/>
      <w:bCs/>
      <w:sz w:val="24"/>
      <w:szCs w:val="28"/>
    </w:rPr>
  </w:style>
  <w:style w:type="paragraph" w:styleId="Heading2">
    <w:name w:val="heading 2"/>
    <w:basedOn w:val="Normal"/>
    <w:next w:val="Normal"/>
    <w:link w:val="Heading2Char"/>
    <w:uiPriority w:val="9"/>
    <w:qFormat/>
    <w:rsid w:val="004751D6"/>
    <w:pPr>
      <w:keepNext/>
      <w:keepLines/>
      <w:spacing w:before="200" w:after="0"/>
      <w:outlineLvl w:val="1"/>
    </w:pPr>
    <w:rPr>
      <w:b/>
      <w:bCs/>
      <w:szCs w:val="26"/>
    </w:rPr>
  </w:style>
  <w:style w:type="paragraph" w:styleId="Heading3">
    <w:name w:val="heading 3"/>
    <w:basedOn w:val="Normal"/>
    <w:next w:val="Normal"/>
    <w:link w:val="Heading3Char"/>
    <w:uiPriority w:val="9"/>
    <w:unhideWhenUsed/>
    <w:qFormat/>
    <w:rsid w:val="0096770A"/>
    <w:pPr>
      <w:keepNext/>
      <w:spacing w:before="240" w:after="60"/>
      <w:outlineLvl w:val="2"/>
    </w:pPr>
    <w:rPr>
      <w:rFonts w:asciiTheme="minorHAnsi" w:hAnsi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51D6"/>
    <w:rPr>
      <w:rFonts w:ascii="Calibri" w:eastAsia="Times New Roman" w:hAnsi="Calibri" w:cs="Times New Roman"/>
      <w:b/>
      <w:bCs/>
      <w:sz w:val="24"/>
      <w:szCs w:val="28"/>
    </w:rPr>
  </w:style>
  <w:style w:type="character" w:customStyle="1" w:styleId="Heading2Char">
    <w:name w:val="Heading 2 Char"/>
    <w:basedOn w:val="DefaultParagraphFont"/>
    <w:link w:val="Heading2"/>
    <w:uiPriority w:val="9"/>
    <w:rsid w:val="004751D6"/>
    <w:rPr>
      <w:rFonts w:ascii="Calibri" w:eastAsia="Times New Roman" w:hAnsi="Calibri" w:cs="Times New Roman"/>
      <w:b/>
      <w:bCs/>
      <w:szCs w:val="26"/>
    </w:rPr>
  </w:style>
  <w:style w:type="character" w:customStyle="1" w:styleId="Heading3Char">
    <w:name w:val="Heading 3 Char"/>
    <w:basedOn w:val="DefaultParagraphFont"/>
    <w:link w:val="Heading3"/>
    <w:uiPriority w:val="9"/>
    <w:rsid w:val="0096770A"/>
    <w:rPr>
      <w:rFonts w:eastAsia="Times New Roman" w:cs="Times New Roman"/>
      <w:b/>
      <w:bCs/>
      <w:szCs w:val="26"/>
    </w:rPr>
  </w:style>
  <w:style w:type="paragraph" w:styleId="Header">
    <w:name w:val="header"/>
    <w:basedOn w:val="Normal"/>
    <w:link w:val="HeaderChar"/>
    <w:uiPriority w:val="99"/>
    <w:unhideWhenUsed/>
    <w:rsid w:val="00475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1D6"/>
    <w:rPr>
      <w:rFonts w:ascii="Calibri" w:eastAsia="Times New Roman" w:hAnsi="Calibri" w:cs="Times New Roman"/>
    </w:rPr>
  </w:style>
  <w:style w:type="paragraph" w:styleId="Footer">
    <w:name w:val="footer"/>
    <w:basedOn w:val="Normal"/>
    <w:link w:val="FooterChar"/>
    <w:uiPriority w:val="99"/>
    <w:unhideWhenUsed/>
    <w:rsid w:val="00475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1D6"/>
    <w:rPr>
      <w:rFonts w:ascii="Calibri" w:eastAsia="Times New Roman" w:hAnsi="Calibri" w:cs="Times New Roman"/>
    </w:rPr>
  </w:style>
  <w:style w:type="paragraph" w:styleId="NoSpacing">
    <w:name w:val="No Spacing"/>
    <w:uiPriority w:val="1"/>
    <w:qFormat/>
    <w:rsid w:val="004751D6"/>
    <w:pPr>
      <w:spacing w:after="0" w:afterAutospacing="0"/>
    </w:pPr>
    <w:rPr>
      <w:rFonts w:ascii="Calibri" w:eastAsia="Times New Roman" w:hAnsi="Calibri" w:cs="Times New Roman"/>
    </w:rPr>
  </w:style>
  <w:style w:type="paragraph" w:styleId="ListParagraph">
    <w:name w:val="List Paragraph"/>
    <w:basedOn w:val="Normal"/>
    <w:uiPriority w:val="34"/>
    <w:qFormat/>
    <w:rsid w:val="004751D6"/>
    <w:pPr>
      <w:ind w:left="720"/>
      <w:contextualSpacing/>
    </w:pPr>
  </w:style>
  <w:style w:type="paragraph" w:styleId="NormalWeb">
    <w:name w:val="Normal (Web)"/>
    <w:basedOn w:val="Normal"/>
    <w:uiPriority w:val="99"/>
    <w:unhideWhenUsed/>
    <w:rsid w:val="004751D6"/>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22"/>
    <w:qFormat/>
    <w:rsid w:val="004751D6"/>
    <w:rPr>
      <w:b/>
    </w:rPr>
  </w:style>
  <w:style w:type="paragraph" w:customStyle="1" w:styleId="Default">
    <w:name w:val="Default"/>
    <w:rsid w:val="004751D6"/>
    <w:pPr>
      <w:autoSpaceDE w:val="0"/>
      <w:autoSpaceDN w:val="0"/>
      <w:adjustRightInd w:val="0"/>
      <w:spacing w:after="0" w:afterAutospacing="0"/>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4751D6"/>
    <w:rPr>
      <w:color w:val="0000FF"/>
      <w:u w:val="single"/>
    </w:rPr>
  </w:style>
  <w:style w:type="paragraph" w:styleId="FootnoteText">
    <w:name w:val="footnote text"/>
    <w:basedOn w:val="Normal"/>
    <w:link w:val="FootnoteTextChar"/>
    <w:uiPriority w:val="99"/>
    <w:semiHidden/>
    <w:unhideWhenUsed/>
    <w:rsid w:val="004751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1D6"/>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4751D6"/>
    <w:rPr>
      <w:vertAlign w:val="superscript"/>
    </w:rPr>
  </w:style>
  <w:style w:type="table" w:styleId="TableGrid">
    <w:name w:val="Table Grid"/>
    <w:basedOn w:val="TableNormal"/>
    <w:uiPriority w:val="59"/>
    <w:rsid w:val="004751D6"/>
    <w:pPr>
      <w:spacing w:after="0" w:afterAutospacing="0"/>
    </w:pPr>
    <w:rPr>
      <w:rFonts w:ascii="Calibri" w:eastAsia="Times New Roman"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4751D6"/>
    <w:pPr>
      <w:spacing w:line="240" w:lineRule="auto"/>
    </w:pPr>
    <w:rPr>
      <w:b/>
      <w:bCs/>
      <w:color w:val="4F81BD"/>
      <w:sz w:val="18"/>
      <w:szCs w:val="18"/>
    </w:rPr>
  </w:style>
  <w:style w:type="paragraph" w:styleId="TOCHeading">
    <w:name w:val="TOC Heading"/>
    <w:basedOn w:val="Heading1"/>
    <w:next w:val="Normal"/>
    <w:uiPriority w:val="39"/>
    <w:qFormat/>
    <w:rsid w:val="004751D6"/>
    <w:pPr>
      <w:outlineLvl w:val="9"/>
    </w:pPr>
    <w:rPr>
      <w:rFonts w:ascii="Cambria" w:hAnsi="Cambria"/>
      <w:color w:val="365F91"/>
      <w:sz w:val="28"/>
      <w:lang w:val="en-US"/>
    </w:rPr>
  </w:style>
  <w:style w:type="paragraph" w:styleId="TOC1">
    <w:name w:val="toc 1"/>
    <w:basedOn w:val="Normal"/>
    <w:next w:val="Normal"/>
    <w:autoRedefine/>
    <w:uiPriority w:val="39"/>
    <w:unhideWhenUsed/>
    <w:rsid w:val="004751D6"/>
    <w:pPr>
      <w:tabs>
        <w:tab w:val="left" w:pos="440"/>
        <w:tab w:val="right" w:leader="dot" w:pos="9016"/>
      </w:tabs>
      <w:spacing w:after="0" w:line="360" w:lineRule="auto"/>
    </w:pPr>
  </w:style>
  <w:style w:type="paragraph" w:styleId="TOC2">
    <w:name w:val="toc 2"/>
    <w:basedOn w:val="Normal"/>
    <w:next w:val="Normal"/>
    <w:autoRedefine/>
    <w:uiPriority w:val="39"/>
    <w:unhideWhenUsed/>
    <w:rsid w:val="0005096D"/>
    <w:pPr>
      <w:tabs>
        <w:tab w:val="left" w:pos="709"/>
        <w:tab w:val="right" w:leader="dot" w:pos="9016"/>
      </w:tabs>
      <w:spacing w:after="100"/>
      <w:ind w:left="284"/>
    </w:pPr>
  </w:style>
  <w:style w:type="paragraph" w:styleId="BalloonText">
    <w:name w:val="Balloon Text"/>
    <w:basedOn w:val="Normal"/>
    <w:link w:val="BalloonTextChar"/>
    <w:uiPriority w:val="99"/>
    <w:semiHidden/>
    <w:unhideWhenUsed/>
    <w:rsid w:val="00475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1D6"/>
    <w:rPr>
      <w:rFonts w:ascii="Tahoma" w:eastAsia="Times New Roman" w:hAnsi="Tahoma" w:cs="Tahoma"/>
      <w:sz w:val="16"/>
      <w:szCs w:val="16"/>
    </w:rPr>
  </w:style>
  <w:style w:type="paragraph" w:styleId="TableofFigures">
    <w:name w:val="table of figures"/>
    <w:basedOn w:val="Normal"/>
    <w:next w:val="Normal"/>
    <w:uiPriority w:val="99"/>
    <w:unhideWhenUsed/>
    <w:rsid w:val="004751D6"/>
    <w:pPr>
      <w:spacing w:after="0"/>
    </w:pPr>
  </w:style>
  <w:style w:type="character" w:styleId="Emphasis">
    <w:name w:val="Emphasis"/>
    <w:basedOn w:val="DefaultParagraphFont"/>
    <w:uiPriority w:val="20"/>
    <w:qFormat/>
    <w:rsid w:val="004751D6"/>
    <w:rPr>
      <w:i/>
    </w:rPr>
  </w:style>
  <w:style w:type="table" w:customStyle="1" w:styleId="LightShading1">
    <w:name w:val="Light Shading1"/>
    <w:basedOn w:val="TableNormal"/>
    <w:uiPriority w:val="60"/>
    <w:rsid w:val="004751D6"/>
    <w:pPr>
      <w:spacing w:after="0" w:afterAutospacing="0"/>
    </w:pPr>
    <w:rPr>
      <w:rFonts w:ascii="Calibri" w:eastAsia="Times New Roman" w:hAnsi="Calibri" w:cs="Times New Roman"/>
      <w:color w:val="000000"/>
      <w:sz w:val="20"/>
      <w:szCs w:val="2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Grid21">
    <w:name w:val="Medium Grid 21"/>
    <w:basedOn w:val="TableNormal"/>
    <w:uiPriority w:val="68"/>
    <w:rsid w:val="004751D6"/>
    <w:pPr>
      <w:spacing w:after="0" w:afterAutospacing="0"/>
    </w:pPr>
    <w:rPr>
      <w:rFonts w:ascii="Cambria" w:eastAsia="Times New Roman" w:hAnsi="Cambria" w:cs="Times New Roman"/>
      <w:color w:val="000000"/>
      <w:sz w:val="20"/>
      <w:szCs w:val="2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ColorfulGrid-Accent5">
    <w:name w:val="Colorful Grid Accent 5"/>
    <w:basedOn w:val="TableNormal"/>
    <w:uiPriority w:val="73"/>
    <w:rsid w:val="004751D6"/>
    <w:pPr>
      <w:spacing w:after="0" w:afterAutospacing="0"/>
    </w:pPr>
    <w:rPr>
      <w:rFonts w:ascii="Calibri" w:eastAsia="Times New Roman" w:hAnsi="Calibri" w:cs="Times New Roman"/>
      <w:color w:val="000000"/>
      <w:sz w:val="20"/>
      <w:szCs w:val="20"/>
      <w:lang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character" w:styleId="FollowedHyperlink">
    <w:name w:val="FollowedHyperlink"/>
    <w:basedOn w:val="DefaultParagraphFont"/>
    <w:uiPriority w:val="99"/>
    <w:semiHidden/>
    <w:unhideWhenUsed/>
    <w:rsid w:val="004751D6"/>
    <w:rPr>
      <w:color w:val="800080"/>
      <w:u w:val="single"/>
    </w:rPr>
  </w:style>
  <w:style w:type="paragraph" w:styleId="BodyText">
    <w:name w:val="Body Text"/>
    <w:basedOn w:val="Normal"/>
    <w:link w:val="BodyTextChar"/>
    <w:uiPriority w:val="99"/>
    <w:rsid w:val="004751D6"/>
    <w:pPr>
      <w:suppressAutoHyphens/>
      <w:spacing w:after="120" w:line="240" w:lineRule="auto"/>
    </w:pPr>
    <w:rPr>
      <w:rFonts w:ascii="Times New Roman" w:hAnsi="Times New Roman"/>
      <w:sz w:val="24"/>
      <w:szCs w:val="24"/>
      <w:lang w:val="en-US" w:eastAsia="ar-SA"/>
    </w:rPr>
  </w:style>
  <w:style w:type="character" w:customStyle="1" w:styleId="BodyTextChar">
    <w:name w:val="Body Text Char"/>
    <w:basedOn w:val="DefaultParagraphFont"/>
    <w:link w:val="BodyText"/>
    <w:uiPriority w:val="99"/>
    <w:rsid w:val="004751D6"/>
    <w:rPr>
      <w:rFonts w:ascii="Times New Roman" w:eastAsia="Times New Roman" w:hAnsi="Times New Roman" w:cs="Times New Roman"/>
      <w:sz w:val="24"/>
      <w:szCs w:val="24"/>
      <w:lang w:val="en-US" w:eastAsia="ar-SA"/>
    </w:rPr>
  </w:style>
  <w:style w:type="character" w:customStyle="1" w:styleId="hit">
    <w:name w:val="hit"/>
    <w:basedOn w:val="DefaultParagraphFont"/>
    <w:rsid w:val="004751D6"/>
    <w:rPr>
      <w:rFonts w:cs="Times New Roman"/>
    </w:rPr>
  </w:style>
  <w:style w:type="character" w:customStyle="1" w:styleId="slug-pages">
    <w:name w:val="slug-pages"/>
    <w:basedOn w:val="DefaultParagraphFont"/>
    <w:rsid w:val="004751D6"/>
    <w:rPr>
      <w:rFonts w:cs="Times New Roman"/>
    </w:rPr>
  </w:style>
  <w:style w:type="character" w:styleId="CommentReference">
    <w:name w:val="annotation reference"/>
    <w:basedOn w:val="DefaultParagraphFont"/>
    <w:uiPriority w:val="99"/>
    <w:semiHidden/>
    <w:unhideWhenUsed/>
    <w:rsid w:val="004751D6"/>
    <w:rPr>
      <w:sz w:val="16"/>
    </w:rPr>
  </w:style>
  <w:style w:type="paragraph" w:styleId="CommentText">
    <w:name w:val="annotation text"/>
    <w:basedOn w:val="Normal"/>
    <w:link w:val="CommentTextChar"/>
    <w:uiPriority w:val="99"/>
    <w:semiHidden/>
    <w:unhideWhenUsed/>
    <w:rsid w:val="004751D6"/>
    <w:rPr>
      <w:sz w:val="20"/>
      <w:szCs w:val="20"/>
    </w:rPr>
  </w:style>
  <w:style w:type="character" w:customStyle="1" w:styleId="CommentTextChar">
    <w:name w:val="Comment Text Char"/>
    <w:basedOn w:val="DefaultParagraphFont"/>
    <w:link w:val="CommentText"/>
    <w:uiPriority w:val="99"/>
    <w:semiHidden/>
    <w:rsid w:val="004751D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51D6"/>
    <w:rPr>
      <w:b/>
      <w:bCs/>
    </w:rPr>
  </w:style>
  <w:style w:type="character" w:customStyle="1" w:styleId="CommentSubjectChar">
    <w:name w:val="Comment Subject Char"/>
    <w:basedOn w:val="CommentTextChar"/>
    <w:link w:val="CommentSubject"/>
    <w:uiPriority w:val="99"/>
    <w:semiHidden/>
    <w:rsid w:val="004751D6"/>
    <w:rPr>
      <w:rFonts w:ascii="Calibri" w:eastAsia="Times New Roman" w:hAnsi="Calibri" w:cs="Times New Roman"/>
      <w:b/>
      <w:bCs/>
      <w:sz w:val="20"/>
      <w:szCs w:val="20"/>
    </w:rPr>
  </w:style>
  <w:style w:type="character" w:customStyle="1" w:styleId="apple-converted-space">
    <w:name w:val="apple-converted-space"/>
    <w:rsid w:val="004751D6"/>
  </w:style>
  <w:style w:type="paragraph" w:customStyle="1" w:styleId="Standard">
    <w:name w:val="Standard"/>
    <w:rsid w:val="004751D6"/>
    <w:pPr>
      <w:widowControl w:val="0"/>
      <w:suppressAutoHyphens/>
      <w:autoSpaceDN w:val="0"/>
      <w:spacing w:after="0" w:afterAutospacing="0"/>
      <w:textAlignment w:val="baseline"/>
    </w:pPr>
    <w:rPr>
      <w:rFonts w:ascii="Times New Roman" w:eastAsia="SimSun" w:hAnsi="Times New Roman" w:cs="Mangal"/>
      <w:kern w:val="3"/>
      <w:sz w:val="24"/>
      <w:szCs w:val="24"/>
      <w:lang w:eastAsia="zh-CN" w:bidi="hi-IN"/>
    </w:rPr>
  </w:style>
  <w:style w:type="paragraph" w:styleId="Revision">
    <w:name w:val="Revision"/>
    <w:hidden/>
    <w:uiPriority w:val="99"/>
    <w:semiHidden/>
    <w:rsid w:val="00CB2593"/>
    <w:pPr>
      <w:spacing w:after="0" w:afterAutospacing="0"/>
    </w:pPr>
    <w:rPr>
      <w:rFonts w:ascii="Calibri" w:eastAsia="Times New Roman" w:hAnsi="Calibri" w:cs="Times New Roman"/>
    </w:rPr>
  </w:style>
  <w:style w:type="paragraph" w:styleId="TOC3">
    <w:name w:val="toc 3"/>
    <w:basedOn w:val="Normal"/>
    <w:next w:val="Normal"/>
    <w:autoRedefine/>
    <w:uiPriority w:val="39"/>
    <w:unhideWhenUsed/>
    <w:rsid w:val="00192C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DEACF6F-62DB-4FA9-8D41-1D5B81EC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34</Pages>
  <Words>13272</Words>
  <Characters>75656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Colin</cp:lastModifiedBy>
  <cp:revision>12</cp:revision>
  <cp:lastPrinted>2012-09-05T09:07:00Z</cp:lastPrinted>
  <dcterms:created xsi:type="dcterms:W3CDTF">2012-09-04T11:42:00Z</dcterms:created>
  <dcterms:modified xsi:type="dcterms:W3CDTF">2012-09-05T09:12:00Z</dcterms:modified>
</cp:coreProperties>
</file>